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896A6" w14:textId="45766A24" w:rsidR="00E749BC" w:rsidRDefault="00E749BC" w:rsidP="00E749BC">
      <w:pPr>
        <w:pStyle w:val="Default"/>
        <w:jc w:val="center"/>
        <w:rPr>
          <w:b/>
          <w:bCs/>
          <w:u w:val="single"/>
        </w:rPr>
      </w:pPr>
      <w:r>
        <w:rPr>
          <w:b/>
          <w:bCs/>
          <w:noProof/>
          <w:u w:val="single"/>
        </w:rPr>
        <w:drawing>
          <wp:inline distT="0" distB="0" distL="0" distR="0" wp14:anchorId="6AD2B4DA" wp14:editId="3070FDDE">
            <wp:extent cx="3613604" cy="11060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EA new logo T3.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8858" cy="1113817"/>
                    </a:xfrm>
                    <a:prstGeom prst="rect">
                      <a:avLst/>
                    </a:prstGeom>
                  </pic:spPr>
                </pic:pic>
              </a:graphicData>
            </a:graphic>
          </wp:inline>
        </w:drawing>
      </w:r>
    </w:p>
    <w:p w14:paraId="796F6F6A" w14:textId="5595296F" w:rsidR="00E749BC" w:rsidRDefault="00E749BC" w:rsidP="00E749BC">
      <w:pPr>
        <w:pStyle w:val="Default"/>
        <w:jc w:val="center"/>
        <w:rPr>
          <w:b/>
          <w:bCs/>
          <w:u w:val="single"/>
        </w:rPr>
      </w:pPr>
    </w:p>
    <w:p w14:paraId="2A89D0F9" w14:textId="77777777" w:rsidR="00E749BC" w:rsidRDefault="00E749BC" w:rsidP="002B6A25">
      <w:pPr>
        <w:pStyle w:val="Default"/>
        <w:jc w:val="center"/>
        <w:rPr>
          <w:b/>
          <w:bCs/>
          <w:u w:val="single"/>
        </w:rPr>
      </w:pPr>
    </w:p>
    <w:p w14:paraId="290AD0D8" w14:textId="431227B3" w:rsidR="00DE30D1" w:rsidRDefault="002B6A25" w:rsidP="002B6A25">
      <w:pPr>
        <w:pStyle w:val="Default"/>
        <w:jc w:val="center"/>
        <w:rPr>
          <w:b/>
          <w:bCs/>
          <w:u w:val="single"/>
        </w:rPr>
      </w:pPr>
      <w:r w:rsidRPr="00F05FEB">
        <w:rPr>
          <w:b/>
          <w:bCs/>
          <w:u w:val="single"/>
        </w:rPr>
        <w:t>T</w:t>
      </w:r>
      <w:r w:rsidR="00DE30D1">
        <w:rPr>
          <w:b/>
          <w:bCs/>
          <w:u w:val="single"/>
        </w:rPr>
        <w:t xml:space="preserve">ennessee </w:t>
      </w:r>
      <w:r w:rsidRPr="00F05FEB">
        <w:rPr>
          <w:b/>
          <w:bCs/>
          <w:u w:val="single"/>
        </w:rPr>
        <w:t>M</w:t>
      </w:r>
      <w:r w:rsidR="00DE30D1">
        <w:rPr>
          <w:b/>
          <w:bCs/>
          <w:u w:val="single"/>
        </w:rPr>
        <w:t xml:space="preserve">usic </w:t>
      </w:r>
      <w:r w:rsidRPr="00F05FEB">
        <w:rPr>
          <w:b/>
          <w:bCs/>
          <w:u w:val="single"/>
        </w:rPr>
        <w:t>E</w:t>
      </w:r>
      <w:r w:rsidR="00DE30D1">
        <w:rPr>
          <w:b/>
          <w:bCs/>
          <w:u w:val="single"/>
        </w:rPr>
        <w:t xml:space="preserve">ducation </w:t>
      </w:r>
      <w:r w:rsidRPr="00F05FEB">
        <w:rPr>
          <w:b/>
          <w:bCs/>
          <w:u w:val="single"/>
        </w:rPr>
        <w:t>A</w:t>
      </w:r>
      <w:r w:rsidR="00DE30D1">
        <w:rPr>
          <w:b/>
          <w:bCs/>
          <w:u w:val="single"/>
        </w:rPr>
        <w:t>ssociation</w:t>
      </w:r>
    </w:p>
    <w:p w14:paraId="3B8A9E45" w14:textId="77777777" w:rsidR="00DE30D1" w:rsidRDefault="00DE30D1" w:rsidP="002B6A25">
      <w:pPr>
        <w:pStyle w:val="Default"/>
        <w:jc w:val="center"/>
        <w:rPr>
          <w:b/>
          <w:bCs/>
          <w:u w:val="single"/>
        </w:rPr>
      </w:pPr>
      <w:r>
        <w:rPr>
          <w:b/>
          <w:bCs/>
        </w:rPr>
        <w:t>Virtual Meeting</w:t>
      </w:r>
      <w:r w:rsidR="002B6A25" w:rsidRPr="00F05FEB">
        <w:rPr>
          <w:b/>
          <w:bCs/>
          <w:u w:val="single"/>
        </w:rPr>
        <w:t xml:space="preserve"> </w:t>
      </w:r>
    </w:p>
    <w:p w14:paraId="4DAAE816" w14:textId="77777777" w:rsidR="00DE30D1" w:rsidRDefault="00DE30D1" w:rsidP="00DE30D1">
      <w:pPr>
        <w:pStyle w:val="Default"/>
        <w:jc w:val="center"/>
        <w:rPr>
          <w:b/>
          <w:bCs/>
        </w:rPr>
      </w:pPr>
      <w:r w:rsidRPr="00DE30D1">
        <w:rPr>
          <w:b/>
          <w:bCs/>
        </w:rPr>
        <w:t>Morning Session: 10:00</w:t>
      </w:r>
      <w:r>
        <w:rPr>
          <w:b/>
          <w:bCs/>
        </w:rPr>
        <w:t xml:space="preserve"> am</w:t>
      </w:r>
      <w:r w:rsidRPr="00DE30D1">
        <w:rPr>
          <w:b/>
          <w:bCs/>
        </w:rPr>
        <w:t>-12:30</w:t>
      </w:r>
      <w:r>
        <w:rPr>
          <w:b/>
          <w:bCs/>
        </w:rPr>
        <w:t xml:space="preserve"> pm</w:t>
      </w:r>
      <w:r w:rsidRPr="00DE30D1">
        <w:rPr>
          <w:b/>
          <w:bCs/>
        </w:rPr>
        <w:t xml:space="preserve"> CST</w:t>
      </w:r>
      <w:r w:rsidRPr="00DE30D1">
        <w:rPr>
          <w:b/>
          <w:bCs/>
        </w:rPr>
        <w:br/>
        <w:t>Afternoon Session: 1:45</w:t>
      </w:r>
      <w:r>
        <w:rPr>
          <w:b/>
          <w:bCs/>
        </w:rPr>
        <w:t xml:space="preserve"> pm</w:t>
      </w:r>
      <w:r w:rsidRPr="00DE30D1">
        <w:rPr>
          <w:b/>
          <w:bCs/>
        </w:rPr>
        <w:t>-5:00</w:t>
      </w:r>
      <w:r>
        <w:rPr>
          <w:b/>
          <w:bCs/>
        </w:rPr>
        <w:t xml:space="preserve"> pm</w:t>
      </w:r>
      <w:r w:rsidRPr="00DE30D1">
        <w:rPr>
          <w:b/>
          <w:bCs/>
        </w:rPr>
        <w:t xml:space="preserve"> CST</w:t>
      </w:r>
    </w:p>
    <w:p w14:paraId="6A6BEC8F" w14:textId="3F557D0B" w:rsidR="002B6A25" w:rsidRPr="00DE30D1" w:rsidRDefault="002B6A25" w:rsidP="00DE30D1">
      <w:pPr>
        <w:pStyle w:val="Default"/>
        <w:jc w:val="center"/>
        <w:rPr>
          <w:b/>
          <w:bCs/>
        </w:rPr>
      </w:pPr>
      <w:r w:rsidRPr="00DE30D1">
        <w:rPr>
          <w:b/>
          <w:bCs/>
        </w:rPr>
        <w:t>Board</w:t>
      </w:r>
      <w:r w:rsidR="005105CC" w:rsidRPr="00DE30D1">
        <w:rPr>
          <w:b/>
          <w:bCs/>
        </w:rPr>
        <w:t xml:space="preserve"> </w:t>
      </w:r>
      <w:r w:rsidRPr="00DE30D1">
        <w:rPr>
          <w:b/>
          <w:bCs/>
        </w:rPr>
        <w:t>Minutes</w:t>
      </w:r>
    </w:p>
    <w:p w14:paraId="5E887DE3" w14:textId="3D562C33" w:rsidR="002B6A25" w:rsidRPr="00DE30D1" w:rsidRDefault="005105CC" w:rsidP="00161021">
      <w:pPr>
        <w:pStyle w:val="Default"/>
        <w:jc w:val="center"/>
        <w:rPr>
          <w:b/>
          <w:bCs/>
        </w:rPr>
      </w:pPr>
      <w:r w:rsidRPr="00DE30D1">
        <w:rPr>
          <w:b/>
          <w:bCs/>
        </w:rPr>
        <w:t>July 11</w:t>
      </w:r>
      <w:r w:rsidR="002B6A25" w:rsidRPr="00DE30D1">
        <w:rPr>
          <w:b/>
          <w:bCs/>
        </w:rPr>
        <w:t>, 20</w:t>
      </w:r>
      <w:r w:rsidRPr="00DE30D1">
        <w:rPr>
          <w:b/>
          <w:bCs/>
        </w:rPr>
        <w:t>20</w:t>
      </w:r>
    </w:p>
    <w:p w14:paraId="35525CCF" w14:textId="72757E86" w:rsidR="002B6A25" w:rsidRPr="00F05FEB" w:rsidRDefault="002B6A25" w:rsidP="002B6A25">
      <w:pPr>
        <w:pStyle w:val="Default"/>
        <w:jc w:val="center"/>
        <w:rPr>
          <w:b/>
          <w:bCs/>
        </w:rPr>
      </w:pPr>
    </w:p>
    <w:p w14:paraId="2AB21899" w14:textId="786F23B3" w:rsidR="008920BC" w:rsidRPr="00F05FEB" w:rsidRDefault="008920BC" w:rsidP="008920BC">
      <w:pPr>
        <w:pStyle w:val="NoSpacing"/>
        <w:rPr>
          <w:rFonts w:ascii="Book Antiqua" w:hAnsi="Book Antiqua"/>
          <w:sz w:val="24"/>
          <w:szCs w:val="24"/>
        </w:rPr>
      </w:pPr>
      <w:r w:rsidRPr="00F05FEB">
        <w:rPr>
          <w:rFonts w:ascii="Book Antiqua" w:hAnsi="Book Antiqua"/>
          <w:sz w:val="24"/>
          <w:szCs w:val="24"/>
        </w:rPr>
        <w:tab/>
      </w:r>
    </w:p>
    <w:p w14:paraId="4A651BF5" w14:textId="2D14665E" w:rsidR="002B6A25" w:rsidRPr="00F05FEB" w:rsidRDefault="002B6A25" w:rsidP="002B6A25">
      <w:pPr>
        <w:pStyle w:val="Default"/>
      </w:pPr>
      <w:r w:rsidRPr="00F05FEB">
        <w:t xml:space="preserve">In Attendance: </w:t>
      </w:r>
    </w:p>
    <w:p w14:paraId="0A167C32" w14:textId="488985D6" w:rsidR="002B6A25" w:rsidRPr="008955C0" w:rsidRDefault="002B6A25" w:rsidP="002B6A25">
      <w:pPr>
        <w:pStyle w:val="Default"/>
        <w:rPr>
          <w:b/>
          <w:bCs/>
          <w:u w:val="single"/>
        </w:rPr>
      </w:pPr>
      <w:r w:rsidRPr="00F05FEB">
        <w:rPr>
          <w:b/>
          <w:bCs/>
          <w:u w:val="single"/>
        </w:rPr>
        <w:t xml:space="preserve">TMEA Board </w:t>
      </w:r>
    </w:p>
    <w:p w14:paraId="1BA75120" w14:textId="1AD9DDB5" w:rsidR="002B6A25" w:rsidRPr="001E625D" w:rsidRDefault="002B6A25" w:rsidP="002B6A25">
      <w:pPr>
        <w:pStyle w:val="Default"/>
        <w:numPr>
          <w:ilvl w:val="0"/>
          <w:numId w:val="1"/>
        </w:numPr>
        <w:spacing w:after="37"/>
        <w:ind w:left="720" w:hanging="360"/>
      </w:pPr>
      <w:r w:rsidRPr="001E625D">
        <w:t xml:space="preserve">Executive Director: </w:t>
      </w:r>
      <w:r w:rsidR="00DE30D1">
        <w:t>Michael Chester</w:t>
      </w:r>
    </w:p>
    <w:p w14:paraId="7CDFEC9F" w14:textId="66BEA543" w:rsidR="002B6A25" w:rsidRPr="001E625D" w:rsidRDefault="002B6A25" w:rsidP="002B6A25">
      <w:pPr>
        <w:pStyle w:val="Default"/>
        <w:numPr>
          <w:ilvl w:val="0"/>
          <w:numId w:val="1"/>
        </w:numPr>
        <w:spacing w:after="37"/>
        <w:ind w:left="720" w:hanging="360"/>
      </w:pPr>
      <w:r w:rsidRPr="001E625D">
        <w:t xml:space="preserve">President: </w:t>
      </w:r>
      <w:r w:rsidR="00DE30D1" w:rsidRPr="001E625D">
        <w:t xml:space="preserve">Alexis Yatuzis-Derryberry </w:t>
      </w:r>
    </w:p>
    <w:p w14:paraId="35859236" w14:textId="379AE44F" w:rsidR="002B6A25" w:rsidRPr="001E625D" w:rsidRDefault="002B6A25" w:rsidP="002B6A25">
      <w:pPr>
        <w:pStyle w:val="Default"/>
        <w:numPr>
          <w:ilvl w:val="0"/>
          <w:numId w:val="1"/>
        </w:numPr>
        <w:spacing w:after="37"/>
        <w:ind w:left="720" w:hanging="360"/>
      </w:pPr>
      <w:r w:rsidRPr="001E625D">
        <w:t xml:space="preserve">President-Elect: </w:t>
      </w:r>
      <w:r w:rsidR="00DE30D1">
        <w:t>Dr. Ryan Fisher</w:t>
      </w:r>
    </w:p>
    <w:p w14:paraId="60470499" w14:textId="1E7C3256" w:rsidR="002B6A25" w:rsidRPr="001E625D" w:rsidRDefault="00DE30D1" w:rsidP="002B6A25">
      <w:pPr>
        <w:pStyle w:val="Default"/>
        <w:numPr>
          <w:ilvl w:val="0"/>
          <w:numId w:val="1"/>
        </w:numPr>
        <w:spacing w:after="37"/>
        <w:ind w:left="720" w:hanging="360"/>
      </w:pPr>
      <w:r>
        <w:t xml:space="preserve">Immediate </w:t>
      </w:r>
      <w:r w:rsidR="002B6A25" w:rsidRPr="001E625D">
        <w:t>Past-President:</w:t>
      </w:r>
      <w:r w:rsidR="00723DB9" w:rsidRPr="001E625D">
        <w:t xml:space="preserve"> </w:t>
      </w:r>
      <w:r>
        <w:t>Lafe Cook</w:t>
      </w:r>
    </w:p>
    <w:p w14:paraId="1F883966" w14:textId="2395CC78" w:rsidR="002B6A25" w:rsidRPr="001E625D" w:rsidRDefault="008E4B07" w:rsidP="002B6A25">
      <w:pPr>
        <w:pStyle w:val="Default"/>
        <w:numPr>
          <w:ilvl w:val="0"/>
          <w:numId w:val="1"/>
        </w:numPr>
        <w:spacing w:after="37"/>
        <w:ind w:left="720" w:hanging="360"/>
      </w:pPr>
      <w:r>
        <w:t>Advocacy and Government Relations Chair: Dr. Christopher Dye</w:t>
      </w:r>
      <w:r w:rsidR="002B6A25" w:rsidRPr="001E625D">
        <w:t xml:space="preserve"> </w:t>
      </w:r>
    </w:p>
    <w:p w14:paraId="480ED366" w14:textId="07B20D8A" w:rsidR="002B6A25" w:rsidRPr="00723DB9" w:rsidRDefault="002B6A25" w:rsidP="002B6A25">
      <w:pPr>
        <w:pStyle w:val="Default"/>
        <w:numPr>
          <w:ilvl w:val="0"/>
          <w:numId w:val="1"/>
        </w:numPr>
        <w:spacing w:after="37"/>
        <w:ind w:left="720" w:hanging="360"/>
      </w:pPr>
      <w:r w:rsidRPr="00723DB9">
        <w:t xml:space="preserve">Band Chair: </w:t>
      </w:r>
      <w:r w:rsidR="00DE30D1">
        <w:t>Jacob Campos</w:t>
      </w:r>
    </w:p>
    <w:p w14:paraId="65D59017" w14:textId="4D59AE8A" w:rsidR="00723DB9" w:rsidRDefault="002B6A25" w:rsidP="002B6A25">
      <w:pPr>
        <w:pStyle w:val="Default"/>
        <w:numPr>
          <w:ilvl w:val="0"/>
          <w:numId w:val="1"/>
        </w:numPr>
        <w:spacing w:after="37"/>
        <w:ind w:left="720" w:hanging="360"/>
      </w:pPr>
      <w:r w:rsidRPr="00E00FE4">
        <w:t xml:space="preserve">Choral Chair: </w:t>
      </w:r>
      <w:r w:rsidR="00DE30D1">
        <w:t>Jason Whitson</w:t>
      </w:r>
    </w:p>
    <w:p w14:paraId="4B8DA222" w14:textId="4741BDE5" w:rsidR="00E00FE4" w:rsidRPr="00E00FE4" w:rsidRDefault="00E00FE4" w:rsidP="002B6A25">
      <w:pPr>
        <w:pStyle w:val="Default"/>
        <w:numPr>
          <w:ilvl w:val="0"/>
          <w:numId w:val="1"/>
        </w:numPr>
        <w:spacing w:after="37"/>
        <w:ind w:left="720" w:hanging="360"/>
      </w:pPr>
      <w:r>
        <w:t xml:space="preserve">CNAfME Chair: </w:t>
      </w:r>
      <w:r w:rsidR="00DE30D1">
        <w:t xml:space="preserve">Dr. Jody Blake </w:t>
      </w:r>
    </w:p>
    <w:p w14:paraId="7BD0C59F" w14:textId="5403792B" w:rsidR="002B6A25" w:rsidRDefault="00723DB9" w:rsidP="002B6A25">
      <w:pPr>
        <w:pStyle w:val="Default"/>
        <w:numPr>
          <w:ilvl w:val="0"/>
          <w:numId w:val="1"/>
        </w:numPr>
        <w:spacing w:after="37"/>
        <w:ind w:left="720" w:hanging="360"/>
      </w:pPr>
      <w:r w:rsidRPr="008E4B07">
        <w:t xml:space="preserve">Higher Education Chair: </w:t>
      </w:r>
      <w:r w:rsidR="00DE30D1">
        <w:t>Dr. Robert Bryant</w:t>
      </w:r>
    </w:p>
    <w:p w14:paraId="0B6FC014" w14:textId="03074393" w:rsidR="008E4B07" w:rsidRDefault="008E4B07" w:rsidP="008E4B07">
      <w:pPr>
        <w:pStyle w:val="Default"/>
        <w:numPr>
          <w:ilvl w:val="0"/>
          <w:numId w:val="1"/>
        </w:numPr>
        <w:spacing w:after="37"/>
        <w:ind w:left="720" w:hanging="360"/>
      </w:pPr>
      <w:r w:rsidRPr="001E625D">
        <w:t>Orchestra Chair: Anna Maria Miller</w:t>
      </w:r>
    </w:p>
    <w:p w14:paraId="48B8001F" w14:textId="41D10C5B" w:rsidR="00DE30D1" w:rsidRDefault="00DE30D1" w:rsidP="008E4B07">
      <w:pPr>
        <w:pStyle w:val="Default"/>
        <w:numPr>
          <w:ilvl w:val="0"/>
          <w:numId w:val="1"/>
        </w:numPr>
        <w:spacing w:after="37"/>
        <w:ind w:left="720" w:hanging="360"/>
      </w:pPr>
      <w:r>
        <w:t>General Music Chair:  Franklin Willis</w:t>
      </w:r>
    </w:p>
    <w:p w14:paraId="133A4F3D" w14:textId="2950277A" w:rsidR="002B6A25" w:rsidRPr="008E4B07" w:rsidRDefault="008E4B07" w:rsidP="00DE30D1">
      <w:pPr>
        <w:pStyle w:val="Default"/>
        <w:numPr>
          <w:ilvl w:val="0"/>
          <w:numId w:val="1"/>
        </w:numPr>
        <w:spacing w:after="37"/>
        <w:ind w:left="720" w:hanging="360"/>
      </w:pPr>
      <w:r>
        <w:t xml:space="preserve">SMTE/Research Chair: </w:t>
      </w:r>
      <w:r w:rsidR="00DE30D1">
        <w:t>Dr. Loneka Wilkinson Battiste</w:t>
      </w:r>
    </w:p>
    <w:p w14:paraId="3EFE8EFB" w14:textId="2144EB75" w:rsidR="002B6A25" w:rsidRPr="008E4B07" w:rsidRDefault="002B6A25" w:rsidP="002B6A25">
      <w:pPr>
        <w:pStyle w:val="Default"/>
        <w:numPr>
          <w:ilvl w:val="0"/>
          <w:numId w:val="1"/>
        </w:numPr>
        <w:spacing w:after="37"/>
        <w:ind w:left="720" w:hanging="360"/>
      </w:pPr>
      <w:r w:rsidRPr="008E4B07">
        <w:rPr>
          <w:color w:val="202020"/>
        </w:rPr>
        <w:t xml:space="preserve">Editor, </w:t>
      </w:r>
      <w:r w:rsidRPr="008E4B07">
        <w:rPr>
          <w:i/>
          <w:color w:val="202020"/>
        </w:rPr>
        <w:t>Tennessee Musician</w:t>
      </w:r>
      <w:r w:rsidRPr="008E4B07">
        <w:rPr>
          <w:color w:val="202020"/>
        </w:rPr>
        <w:t xml:space="preserve">: </w:t>
      </w:r>
      <w:r w:rsidR="00DE30D1" w:rsidRPr="008E4B07">
        <w:rPr>
          <w:color w:val="202020"/>
        </w:rPr>
        <w:t xml:space="preserve">Anna Laura Williams </w:t>
      </w:r>
    </w:p>
    <w:p w14:paraId="1EEFBB06" w14:textId="3BC32520" w:rsidR="008E4B07" w:rsidRDefault="002B6A25" w:rsidP="00DE30D1">
      <w:pPr>
        <w:pStyle w:val="Default"/>
        <w:numPr>
          <w:ilvl w:val="0"/>
          <w:numId w:val="1"/>
        </w:numPr>
        <w:ind w:left="720" w:hanging="360"/>
      </w:pPr>
      <w:r w:rsidRPr="008E4B07">
        <w:rPr>
          <w:color w:val="202020"/>
        </w:rPr>
        <w:t xml:space="preserve">Minutes: </w:t>
      </w:r>
      <w:r w:rsidR="00DE30D1">
        <w:rPr>
          <w:color w:val="202020"/>
        </w:rPr>
        <w:t>Dian Eddleman</w:t>
      </w:r>
    </w:p>
    <w:p w14:paraId="67165306" w14:textId="11CDAD55" w:rsidR="00DE30D1" w:rsidRPr="00DE30D1" w:rsidRDefault="00DE30D1" w:rsidP="002B6A25">
      <w:pPr>
        <w:pStyle w:val="Default"/>
        <w:numPr>
          <w:ilvl w:val="0"/>
          <w:numId w:val="1"/>
        </w:numPr>
        <w:ind w:left="720" w:hanging="360"/>
      </w:pPr>
      <w:r w:rsidRPr="00DE30D1">
        <w:rPr>
          <w:i/>
          <w:color w:val="202020"/>
        </w:rPr>
        <w:t xml:space="preserve">Guest - </w:t>
      </w:r>
      <w:r w:rsidRPr="00DE30D1">
        <w:rPr>
          <w:color w:val="202020"/>
        </w:rPr>
        <w:t>ArtsEdTN: Stephen Coleman</w:t>
      </w:r>
    </w:p>
    <w:p w14:paraId="1A7F5B44" w14:textId="4C0C1D10" w:rsidR="00DE30D1" w:rsidRDefault="00DE30D1" w:rsidP="002B6A25">
      <w:pPr>
        <w:pStyle w:val="Default"/>
        <w:numPr>
          <w:ilvl w:val="0"/>
          <w:numId w:val="1"/>
        </w:numPr>
        <w:ind w:left="720" w:hanging="360"/>
      </w:pPr>
      <w:r>
        <w:rPr>
          <w:i/>
          <w:color w:val="202020"/>
        </w:rPr>
        <w:t>Guest-</w:t>
      </w:r>
      <w:r>
        <w:t xml:space="preserve">  TN Coordinator of Fine Arts:  Todd Shipley</w:t>
      </w:r>
    </w:p>
    <w:p w14:paraId="6F1286E4" w14:textId="2D68C145" w:rsidR="00DE30D1" w:rsidRPr="00DE30D1" w:rsidRDefault="00DE30D1" w:rsidP="00DE30D1">
      <w:pPr>
        <w:pStyle w:val="NoSpacing"/>
        <w:rPr>
          <w:rFonts w:ascii="Book Antiqua" w:hAnsi="Book Antiqua"/>
          <w:b/>
          <w:u w:val="single"/>
        </w:rPr>
      </w:pPr>
    </w:p>
    <w:p w14:paraId="34CDC51A" w14:textId="67C9B060" w:rsidR="00DE30D1" w:rsidRDefault="00DE30D1" w:rsidP="00DE30D1">
      <w:pPr>
        <w:pStyle w:val="NoSpacing"/>
        <w:rPr>
          <w:rFonts w:ascii="Book Antiqua" w:hAnsi="Book Antiqua"/>
          <w:b/>
          <w:bCs/>
        </w:rPr>
      </w:pPr>
      <w:r w:rsidRPr="00DE30D1">
        <w:rPr>
          <w:rFonts w:ascii="Book Antiqua" w:hAnsi="Book Antiqua"/>
          <w:b/>
          <w:bCs/>
        </w:rPr>
        <w:t>I.</w:t>
      </w:r>
      <w:r>
        <w:rPr>
          <w:rFonts w:ascii="Book Antiqua" w:hAnsi="Book Antiqua"/>
          <w:b/>
          <w:bCs/>
        </w:rPr>
        <w:t xml:space="preserve">) </w:t>
      </w:r>
      <w:r w:rsidRPr="00DE30D1">
        <w:rPr>
          <w:rFonts w:ascii="Book Antiqua" w:hAnsi="Book Antiqua"/>
          <w:b/>
          <w:bCs/>
        </w:rPr>
        <w:t>Call to Order</w:t>
      </w:r>
    </w:p>
    <w:p w14:paraId="5357C59C" w14:textId="77777777" w:rsidR="00DE30D1" w:rsidRPr="00DE30D1" w:rsidRDefault="00DE30D1" w:rsidP="00DE30D1">
      <w:pPr>
        <w:pStyle w:val="NoSpacing"/>
        <w:rPr>
          <w:rFonts w:ascii="Book Antiqua" w:hAnsi="Book Antiqua"/>
          <w:b/>
          <w:bCs/>
        </w:rPr>
      </w:pPr>
    </w:p>
    <w:p w14:paraId="68E03904" w14:textId="3BC02E54" w:rsidR="00DE30D1" w:rsidRDefault="00DE30D1" w:rsidP="00DE30D1">
      <w:pPr>
        <w:pStyle w:val="NoSpacing"/>
        <w:rPr>
          <w:rFonts w:ascii="Book Antiqua" w:hAnsi="Book Antiqua"/>
        </w:rPr>
      </w:pPr>
      <w:r>
        <w:rPr>
          <w:rFonts w:ascii="Book Antiqua" w:hAnsi="Book Antiqua"/>
          <w:bCs/>
        </w:rPr>
        <w:t xml:space="preserve">President </w:t>
      </w:r>
      <w:r w:rsidRPr="00DE30D1">
        <w:rPr>
          <w:rFonts w:ascii="Book Antiqua" w:hAnsi="Book Antiqua"/>
        </w:rPr>
        <w:t>Alexis Yatuzis-Derryberry</w:t>
      </w:r>
      <w:r>
        <w:rPr>
          <w:rFonts w:ascii="Book Antiqua" w:hAnsi="Book Antiqua"/>
        </w:rPr>
        <w:t xml:space="preserve"> called the meeting to order at 10:02 a.m. on Saturday July 11, 2020.  </w:t>
      </w:r>
    </w:p>
    <w:p w14:paraId="56BE19B1" w14:textId="77777777" w:rsidR="00DE30D1" w:rsidRDefault="00DE30D1" w:rsidP="00DE30D1">
      <w:pPr>
        <w:pStyle w:val="NoSpacing"/>
        <w:ind w:left="1080"/>
        <w:rPr>
          <w:rFonts w:ascii="Book Antiqua" w:hAnsi="Book Antiqua"/>
          <w:bCs/>
        </w:rPr>
      </w:pPr>
    </w:p>
    <w:p w14:paraId="447FB51C" w14:textId="3F804E82" w:rsidR="00DE30D1" w:rsidRDefault="00DE30D1" w:rsidP="00DE30D1">
      <w:pPr>
        <w:pStyle w:val="NoSpacing"/>
        <w:rPr>
          <w:rFonts w:ascii="Book Antiqua" w:hAnsi="Book Antiqua"/>
          <w:b/>
          <w:bCs/>
        </w:rPr>
      </w:pPr>
      <w:r w:rsidRPr="00DE30D1">
        <w:rPr>
          <w:rFonts w:ascii="Book Antiqua" w:hAnsi="Book Antiqua"/>
          <w:b/>
          <w:bCs/>
        </w:rPr>
        <w:t>II.) Ro</w:t>
      </w:r>
      <w:r>
        <w:rPr>
          <w:rFonts w:ascii="Book Antiqua" w:hAnsi="Book Antiqua"/>
          <w:b/>
          <w:bCs/>
        </w:rPr>
        <w:t>ll Call</w:t>
      </w:r>
    </w:p>
    <w:p w14:paraId="38509FD4" w14:textId="322B1F4B" w:rsidR="00DE30D1" w:rsidRDefault="00DE30D1" w:rsidP="00DE30D1">
      <w:pPr>
        <w:pStyle w:val="NoSpacing"/>
        <w:rPr>
          <w:rFonts w:ascii="Book Antiqua" w:hAnsi="Book Antiqua"/>
          <w:b/>
          <w:bCs/>
        </w:rPr>
      </w:pPr>
    </w:p>
    <w:p w14:paraId="3B5C3D8A" w14:textId="5DE240C2" w:rsidR="00DE30D1" w:rsidRPr="00DE30D1" w:rsidRDefault="00DE30D1" w:rsidP="00DE30D1">
      <w:pPr>
        <w:pStyle w:val="NoSpacing"/>
        <w:rPr>
          <w:rFonts w:ascii="Book Antiqua" w:hAnsi="Book Antiqua"/>
        </w:rPr>
      </w:pPr>
      <w:r w:rsidRPr="00DE30D1">
        <w:rPr>
          <w:rFonts w:ascii="Book Antiqua" w:hAnsi="Book Antiqua"/>
        </w:rPr>
        <w:t>President Alexis Yatuzis-Derryberry</w:t>
      </w:r>
      <w:r>
        <w:rPr>
          <w:rFonts w:ascii="Book Antiqua" w:hAnsi="Book Antiqua"/>
        </w:rPr>
        <w:t xml:space="preserve"> called upon each board member to introduce themselves.  </w:t>
      </w:r>
    </w:p>
    <w:p w14:paraId="7253CCB5" w14:textId="4A9ABD9B" w:rsidR="00DE30D1" w:rsidRPr="00DE30D1" w:rsidRDefault="00DE30D1" w:rsidP="00DE30D1">
      <w:pPr>
        <w:pStyle w:val="NoSpacing"/>
        <w:rPr>
          <w:rFonts w:ascii="Book Antiqua" w:hAnsi="Book Antiqua"/>
          <w:b/>
          <w:u w:val="single"/>
        </w:rPr>
      </w:pPr>
    </w:p>
    <w:p w14:paraId="13E13E48" w14:textId="07883160" w:rsidR="00DE30D1" w:rsidRDefault="00DE30D1" w:rsidP="00DE30D1">
      <w:pPr>
        <w:pStyle w:val="NoSpacing"/>
        <w:rPr>
          <w:rFonts w:ascii="Book Antiqua" w:hAnsi="Book Antiqua"/>
          <w:b/>
        </w:rPr>
      </w:pPr>
      <w:r w:rsidRPr="00DE30D1">
        <w:rPr>
          <w:rFonts w:ascii="Book Antiqua" w:hAnsi="Book Antiqua"/>
          <w:b/>
          <w:bCs/>
        </w:rPr>
        <w:t>III.) Meeting Norms/Board Expectations</w:t>
      </w:r>
      <w:r w:rsidRPr="00DE30D1">
        <w:rPr>
          <w:rFonts w:ascii="Book Antiqua" w:hAnsi="Book Antiqua"/>
          <w:b/>
        </w:rPr>
        <w:t xml:space="preserve"> </w:t>
      </w:r>
    </w:p>
    <w:p w14:paraId="0EDAF171" w14:textId="006D2D0F" w:rsidR="00DE30D1" w:rsidRDefault="00DE30D1" w:rsidP="00DE30D1">
      <w:pPr>
        <w:pStyle w:val="NoSpacing"/>
        <w:rPr>
          <w:rFonts w:ascii="Book Antiqua" w:hAnsi="Book Antiqua"/>
          <w:b/>
        </w:rPr>
      </w:pPr>
    </w:p>
    <w:p w14:paraId="742D5721" w14:textId="77777777" w:rsidR="00DE30D1" w:rsidRDefault="00DE30D1" w:rsidP="00DE30D1">
      <w:pPr>
        <w:pStyle w:val="NoSpacing"/>
        <w:rPr>
          <w:rFonts w:ascii="Book Antiqua" w:hAnsi="Book Antiqua"/>
        </w:rPr>
      </w:pPr>
      <w:r w:rsidRPr="00DE30D1">
        <w:rPr>
          <w:rFonts w:ascii="Book Antiqua" w:hAnsi="Book Antiqua"/>
        </w:rPr>
        <w:t>President Alexis Yatuzis-Derryberry</w:t>
      </w:r>
      <w:r>
        <w:rPr>
          <w:rFonts w:ascii="Book Antiqua" w:hAnsi="Book Antiqua"/>
        </w:rPr>
        <w:t xml:space="preserve"> perused the items listed in the TMEA google documents including the TMEA By-Laws and TMEA Policies/Procedures.  She also asked the board to look over chair descriptions and complete respective folders. </w:t>
      </w:r>
    </w:p>
    <w:p w14:paraId="1A481397" w14:textId="73C6C6D4" w:rsidR="00DE30D1" w:rsidRPr="00E749BC" w:rsidRDefault="00DE30D1" w:rsidP="00DE30D1">
      <w:pPr>
        <w:pStyle w:val="NoSpacing"/>
        <w:rPr>
          <w:rFonts w:ascii="Book Antiqua" w:hAnsi="Book Antiqua"/>
        </w:rPr>
      </w:pPr>
      <w:r>
        <w:rPr>
          <w:rFonts w:ascii="Book Antiqua" w:hAnsi="Book Antiqua"/>
        </w:rPr>
        <w:t>Discussion continue</w:t>
      </w:r>
      <w:r w:rsidR="000F067C">
        <w:rPr>
          <w:rFonts w:ascii="Book Antiqua" w:hAnsi="Book Antiqua"/>
        </w:rPr>
        <w:t>d</w:t>
      </w:r>
      <w:r>
        <w:rPr>
          <w:rFonts w:ascii="Book Antiqua" w:hAnsi="Book Antiqua"/>
        </w:rPr>
        <w:t xml:space="preserve"> regarding Association/Board experiences, expectations and vision for TMEA.  </w:t>
      </w:r>
      <w:r w:rsidRPr="00DE30D1">
        <w:rPr>
          <w:rFonts w:ascii="Book Antiqua" w:hAnsi="Book Antiqua"/>
        </w:rPr>
        <w:br/>
      </w:r>
      <w:r w:rsidRPr="00DE30D1">
        <w:rPr>
          <w:rFonts w:ascii="Book Antiqua" w:hAnsi="Book Antiqua"/>
        </w:rPr>
        <w:br/>
        <w:t> </w:t>
      </w:r>
      <w:r w:rsidRPr="00DE30D1">
        <w:rPr>
          <w:rFonts w:ascii="Book Antiqua" w:hAnsi="Book Antiqua"/>
          <w:b/>
          <w:bCs/>
        </w:rPr>
        <w:t xml:space="preserve">IV.) Approval of Minutes </w:t>
      </w:r>
    </w:p>
    <w:p w14:paraId="6AFC2D14" w14:textId="675A37DF" w:rsidR="00DE30D1" w:rsidRDefault="00DE30D1" w:rsidP="00DE30D1">
      <w:pPr>
        <w:pStyle w:val="NoSpacing"/>
        <w:rPr>
          <w:rFonts w:ascii="Book Antiqua" w:hAnsi="Book Antiqua"/>
          <w:b/>
          <w:i/>
          <w:iCs/>
        </w:rPr>
      </w:pPr>
    </w:p>
    <w:p w14:paraId="0B1E5D87" w14:textId="79F98215" w:rsidR="00DE30D1" w:rsidRDefault="00DE30D1" w:rsidP="00DE30D1">
      <w:pPr>
        <w:pStyle w:val="NoSpacing"/>
        <w:rPr>
          <w:rFonts w:ascii="Book Antiqua" w:hAnsi="Book Antiqua"/>
          <w:bCs/>
        </w:rPr>
      </w:pPr>
      <w:r>
        <w:rPr>
          <w:rFonts w:ascii="Book Antiqua" w:hAnsi="Book Antiqua"/>
          <w:bCs/>
        </w:rPr>
        <w:t xml:space="preserve">It was moved by Cook, seconded by Miller, and carried unanimously to approve the minutes of the TMEA Board and Council meeting August 10, 2019.  </w:t>
      </w:r>
    </w:p>
    <w:p w14:paraId="6EAE6490" w14:textId="77777777" w:rsidR="00DE30D1" w:rsidRPr="00DE30D1" w:rsidRDefault="00DE30D1" w:rsidP="00DE30D1">
      <w:pPr>
        <w:pStyle w:val="NoSpacing"/>
        <w:rPr>
          <w:rFonts w:ascii="Book Antiqua" w:hAnsi="Book Antiqua"/>
          <w:bCs/>
        </w:rPr>
      </w:pPr>
    </w:p>
    <w:p w14:paraId="5A245973" w14:textId="77777777" w:rsidR="00DE30D1" w:rsidRPr="00DE30D1" w:rsidRDefault="00DE30D1" w:rsidP="00DE30D1">
      <w:pPr>
        <w:pStyle w:val="NoSpacing"/>
        <w:rPr>
          <w:rFonts w:ascii="Book Antiqua" w:hAnsi="Book Antiqua"/>
          <w:b/>
          <w:u w:val="single"/>
        </w:rPr>
      </w:pPr>
      <w:r w:rsidRPr="00DE30D1">
        <w:rPr>
          <w:rFonts w:ascii="Book Antiqua" w:hAnsi="Book Antiqua"/>
          <w:b/>
          <w:u w:val="single"/>
        </w:rPr>
        <w:t> </w:t>
      </w:r>
    </w:p>
    <w:p w14:paraId="3F888990" w14:textId="1E9BFDE8" w:rsidR="00DE30D1" w:rsidRDefault="00DE30D1" w:rsidP="00DE30D1">
      <w:pPr>
        <w:pStyle w:val="NoSpacing"/>
        <w:rPr>
          <w:rFonts w:ascii="Book Antiqua" w:hAnsi="Book Antiqua"/>
          <w:b/>
          <w:bCs/>
        </w:rPr>
      </w:pPr>
      <w:r w:rsidRPr="00DE30D1">
        <w:rPr>
          <w:rFonts w:ascii="Book Antiqua" w:hAnsi="Book Antiqua"/>
          <w:b/>
          <w:bCs/>
        </w:rPr>
        <w:t>V.) Executive Director Report</w:t>
      </w:r>
    </w:p>
    <w:p w14:paraId="61687057" w14:textId="7EAAA93F" w:rsidR="00DE30D1" w:rsidRDefault="00DE30D1" w:rsidP="00DE30D1">
      <w:pPr>
        <w:pStyle w:val="NoSpacing"/>
        <w:rPr>
          <w:rFonts w:ascii="Book Antiqua" w:hAnsi="Book Antiqua"/>
          <w:b/>
          <w:bCs/>
        </w:rPr>
      </w:pPr>
    </w:p>
    <w:p w14:paraId="742BC873" w14:textId="0E8FDF18" w:rsidR="00DE30D1" w:rsidRDefault="00DE30D1" w:rsidP="00DE30D1">
      <w:pPr>
        <w:pStyle w:val="NoSpacing"/>
        <w:rPr>
          <w:rFonts w:ascii="Book Antiqua" w:hAnsi="Book Antiqua"/>
        </w:rPr>
      </w:pPr>
      <w:r>
        <w:rPr>
          <w:rFonts w:ascii="Book Antiqua" w:hAnsi="Book Antiqua"/>
        </w:rPr>
        <w:t xml:space="preserve">TMEA Executive Director Michael Chester presented a snapshot of the finances of TMEA.  There is presently $116,427.67 in the TMEA back account.  He plans to provide a complete financial report at the scheduled TMEA monthly meetings.  </w:t>
      </w:r>
    </w:p>
    <w:p w14:paraId="406E43A8" w14:textId="77777777" w:rsidR="00DE30D1" w:rsidRPr="00DE30D1" w:rsidRDefault="00DE30D1" w:rsidP="00DE30D1">
      <w:pPr>
        <w:pStyle w:val="NoSpacing"/>
        <w:rPr>
          <w:rFonts w:ascii="Book Antiqua" w:hAnsi="Book Antiqua"/>
        </w:rPr>
      </w:pPr>
    </w:p>
    <w:p w14:paraId="74122BA8" w14:textId="77777777" w:rsidR="00DE30D1" w:rsidRPr="00DE30D1" w:rsidRDefault="00DE30D1" w:rsidP="00DE30D1">
      <w:pPr>
        <w:pStyle w:val="NoSpacing"/>
        <w:rPr>
          <w:rFonts w:ascii="Book Antiqua" w:hAnsi="Book Antiqua"/>
          <w:b/>
          <w:u w:val="single"/>
        </w:rPr>
      </w:pPr>
      <w:r w:rsidRPr="00DE30D1">
        <w:rPr>
          <w:rFonts w:ascii="Book Antiqua" w:hAnsi="Book Antiqua"/>
          <w:b/>
          <w:u w:val="single"/>
        </w:rPr>
        <w:t> </w:t>
      </w:r>
    </w:p>
    <w:p w14:paraId="7821BDC5" w14:textId="14F1C664" w:rsidR="00DE30D1" w:rsidRDefault="00DE30D1" w:rsidP="00DE30D1">
      <w:pPr>
        <w:pStyle w:val="NoSpacing"/>
        <w:rPr>
          <w:rFonts w:ascii="Book Antiqua" w:hAnsi="Book Antiqua"/>
          <w:b/>
          <w:i/>
          <w:iCs/>
        </w:rPr>
      </w:pPr>
      <w:r w:rsidRPr="00DE30D1">
        <w:rPr>
          <w:rFonts w:ascii="Book Antiqua" w:hAnsi="Book Antiqua"/>
          <w:b/>
          <w:bCs/>
        </w:rPr>
        <w:t>VI.) Publications Report</w:t>
      </w:r>
    </w:p>
    <w:p w14:paraId="1A549531" w14:textId="39EC2862" w:rsidR="00DE30D1" w:rsidRDefault="00DE30D1" w:rsidP="00DE30D1">
      <w:pPr>
        <w:pStyle w:val="NoSpacing"/>
        <w:rPr>
          <w:rFonts w:ascii="Book Antiqua" w:hAnsi="Book Antiqua"/>
          <w:b/>
          <w:i/>
          <w:iCs/>
        </w:rPr>
      </w:pPr>
    </w:p>
    <w:p w14:paraId="6CB09CC6" w14:textId="5F3794CB" w:rsidR="000F067C" w:rsidRDefault="00DE30D1" w:rsidP="00DE30D1">
      <w:pPr>
        <w:pStyle w:val="NoSpacing"/>
        <w:rPr>
          <w:rFonts w:ascii="Book Antiqua" w:hAnsi="Book Antiqua"/>
          <w:bCs/>
        </w:rPr>
      </w:pPr>
      <w:r>
        <w:rPr>
          <w:rFonts w:ascii="Book Antiqua" w:hAnsi="Book Antiqua"/>
          <w:bCs/>
        </w:rPr>
        <w:t xml:space="preserve">Previous editor Michael Chester stated the TMEA monthly publication journal, </w:t>
      </w:r>
      <w:r w:rsidRPr="00DE30D1">
        <w:rPr>
          <w:rFonts w:ascii="Book Antiqua" w:hAnsi="Book Antiqua"/>
          <w:bCs/>
          <w:i/>
          <w:iCs/>
        </w:rPr>
        <w:t>The Tennessee Musician</w:t>
      </w:r>
      <w:r>
        <w:rPr>
          <w:rFonts w:ascii="Book Antiqua" w:hAnsi="Book Antiqua"/>
          <w:bCs/>
        </w:rPr>
        <w:t xml:space="preserve">, will continued as planned.  </w:t>
      </w:r>
      <w:r w:rsidR="000F067C">
        <w:rPr>
          <w:rFonts w:ascii="Book Antiqua" w:hAnsi="Book Antiqua"/>
          <w:bCs/>
        </w:rPr>
        <w:t xml:space="preserve">Anna Laura Williams will serve as Editor.  </w:t>
      </w:r>
    </w:p>
    <w:p w14:paraId="33D5F831" w14:textId="1DA189ED" w:rsidR="00DE30D1" w:rsidRDefault="00DE30D1" w:rsidP="00DE30D1">
      <w:pPr>
        <w:pStyle w:val="NoSpacing"/>
        <w:rPr>
          <w:rFonts w:ascii="Book Antiqua" w:hAnsi="Book Antiqua"/>
          <w:bCs/>
        </w:rPr>
      </w:pPr>
      <w:r>
        <w:rPr>
          <w:rFonts w:ascii="Book Antiqua" w:hAnsi="Book Antiqua"/>
          <w:bCs/>
        </w:rPr>
        <w:t>A tribute program will be added to the website acknowledging the TMEA</w:t>
      </w:r>
      <w:r w:rsidR="000F067C">
        <w:rPr>
          <w:rFonts w:ascii="Book Antiqua" w:hAnsi="Book Antiqua"/>
          <w:bCs/>
        </w:rPr>
        <w:t xml:space="preserve"> </w:t>
      </w:r>
      <w:r>
        <w:rPr>
          <w:rFonts w:ascii="Book Antiqua" w:hAnsi="Book Antiqua"/>
          <w:bCs/>
        </w:rPr>
        <w:t xml:space="preserve">All State Students and the TBA Honors Recital students.  Publication revenue was also discussed. </w:t>
      </w:r>
    </w:p>
    <w:p w14:paraId="7DB749D5" w14:textId="77777777" w:rsidR="00DE30D1" w:rsidRPr="00DE30D1" w:rsidRDefault="00DE30D1" w:rsidP="00DE30D1">
      <w:pPr>
        <w:pStyle w:val="NoSpacing"/>
        <w:rPr>
          <w:rFonts w:ascii="Book Antiqua" w:hAnsi="Book Antiqua"/>
          <w:bCs/>
        </w:rPr>
      </w:pPr>
    </w:p>
    <w:p w14:paraId="417A2494" w14:textId="77777777" w:rsidR="00DE30D1" w:rsidRPr="00DE30D1" w:rsidRDefault="00DE30D1" w:rsidP="00DE30D1">
      <w:pPr>
        <w:pStyle w:val="NoSpacing"/>
        <w:rPr>
          <w:rFonts w:ascii="Book Antiqua" w:hAnsi="Book Antiqua"/>
          <w:b/>
          <w:u w:val="single"/>
        </w:rPr>
      </w:pPr>
      <w:r w:rsidRPr="00DE30D1">
        <w:rPr>
          <w:rFonts w:ascii="Book Antiqua" w:hAnsi="Book Antiqua"/>
          <w:b/>
          <w:u w:val="single"/>
        </w:rPr>
        <w:t> </w:t>
      </w:r>
    </w:p>
    <w:p w14:paraId="05DA1EE8" w14:textId="400A3C6A" w:rsidR="00DE30D1" w:rsidRDefault="00DE30D1" w:rsidP="00DE30D1">
      <w:pPr>
        <w:pStyle w:val="NoSpacing"/>
        <w:rPr>
          <w:rFonts w:ascii="Book Antiqua" w:hAnsi="Book Antiqua"/>
          <w:b/>
        </w:rPr>
      </w:pPr>
      <w:r w:rsidRPr="00DE30D1">
        <w:rPr>
          <w:rFonts w:ascii="Book Antiqua" w:hAnsi="Book Antiqua"/>
          <w:b/>
          <w:bCs/>
        </w:rPr>
        <w:t>VII.) Fine Arts Focus Group</w:t>
      </w:r>
    </w:p>
    <w:p w14:paraId="63BC7B9B" w14:textId="09954C5D" w:rsidR="00DE30D1" w:rsidRDefault="00DE30D1" w:rsidP="00DE30D1">
      <w:pPr>
        <w:pStyle w:val="NoSpacing"/>
        <w:rPr>
          <w:rFonts w:ascii="Book Antiqua" w:hAnsi="Book Antiqua"/>
          <w:b/>
        </w:rPr>
      </w:pPr>
    </w:p>
    <w:p w14:paraId="53005570" w14:textId="60A7E6A0" w:rsidR="00DE30D1" w:rsidRPr="00DE30D1" w:rsidRDefault="00DE30D1" w:rsidP="00DE30D1">
      <w:pPr>
        <w:pStyle w:val="NoSpacing"/>
        <w:rPr>
          <w:rFonts w:ascii="Book Antiqua" w:hAnsi="Book Antiqua"/>
          <w:bCs/>
        </w:rPr>
      </w:pPr>
      <w:r w:rsidRPr="00DE30D1">
        <w:rPr>
          <w:rFonts w:ascii="Book Antiqua" w:hAnsi="Book Antiqua"/>
          <w:bCs/>
        </w:rPr>
        <w:t>TN Coordinator of Fine Arts</w:t>
      </w:r>
      <w:r>
        <w:rPr>
          <w:rFonts w:ascii="Book Antiqua" w:hAnsi="Book Antiqua"/>
          <w:bCs/>
        </w:rPr>
        <w:t xml:space="preserve">, </w:t>
      </w:r>
      <w:r w:rsidRPr="00DE30D1">
        <w:rPr>
          <w:rFonts w:ascii="Book Antiqua" w:hAnsi="Book Antiqua"/>
          <w:bCs/>
        </w:rPr>
        <w:t>Todd Shipley</w:t>
      </w:r>
      <w:r>
        <w:rPr>
          <w:rFonts w:ascii="Book Antiqua" w:hAnsi="Book Antiqua"/>
          <w:bCs/>
        </w:rPr>
        <w:t xml:space="preserve">, discussed the NAfME and NFHS </w:t>
      </w:r>
      <w:r w:rsidRPr="00DE30D1">
        <w:rPr>
          <w:rFonts w:ascii="Book Antiqua" w:hAnsi="Book Antiqua"/>
          <w:bCs/>
        </w:rPr>
        <w:t>Arts Education is Essential</w:t>
      </w:r>
      <w:r>
        <w:rPr>
          <w:rFonts w:ascii="Book Antiqua" w:hAnsi="Book Antiqua"/>
          <w:bCs/>
        </w:rPr>
        <w:t>s s</w:t>
      </w:r>
      <w:r w:rsidRPr="00DE30D1">
        <w:rPr>
          <w:rFonts w:ascii="Book Antiqua" w:hAnsi="Book Antiqua"/>
          <w:bCs/>
        </w:rPr>
        <w:t>tatement reaffirming the importance of music and arts education to our nation’s schools</w:t>
      </w:r>
      <w:r>
        <w:rPr>
          <w:rFonts w:ascii="Book Antiqua" w:hAnsi="Book Antiqua"/>
          <w:bCs/>
        </w:rPr>
        <w:t xml:space="preserve">.  </w:t>
      </w:r>
      <w:r w:rsidR="00E40B7D">
        <w:rPr>
          <w:rFonts w:ascii="Book Antiqua" w:hAnsi="Book Antiqua"/>
          <w:bCs/>
        </w:rPr>
        <w:t>The Arts is Essential statement is supported by over fifty national organizations.  There was discussion concerning the school</w:t>
      </w:r>
      <w:r w:rsidR="000F067C">
        <w:rPr>
          <w:rFonts w:ascii="Book Antiqua" w:hAnsi="Book Antiqua"/>
          <w:bCs/>
        </w:rPr>
        <w:t>s</w:t>
      </w:r>
      <w:r w:rsidR="00E40B7D">
        <w:rPr>
          <w:rFonts w:ascii="Book Antiqua" w:hAnsi="Book Antiqua"/>
          <w:bCs/>
        </w:rPr>
        <w:t xml:space="preserve"> closure toolkit and the reopening of schools toolkit including the arts specific guidance document which will possibly be released through ArtsEdTN</w:t>
      </w:r>
      <w:r w:rsidR="000F067C">
        <w:rPr>
          <w:rFonts w:ascii="Book Antiqua" w:hAnsi="Book Antiqua"/>
          <w:bCs/>
        </w:rPr>
        <w:t>,</w:t>
      </w:r>
      <w:r w:rsidR="00E40B7D">
        <w:rPr>
          <w:rFonts w:ascii="Book Antiqua" w:hAnsi="Book Antiqua"/>
          <w:bCs/>
        </w:rPr>
        <w:t xml:space="preserve"> if needed. </w:t>
      </w:r>
    </w:p>
    <w:p w14:paraId="1AEDAF81" w14:textId="4EDA82C7" w:rsidR="00DE30D1" w:rsidRDefault="00DE30D1" w:rsidP="00DE30D1">
      <w:pPr>
        <w:pStyle w:val="NoSpacing"/>
        <w:rPr>
          <w:rFonts w:ascii="Book Antiqua" w:hAnsi="Book Antiqua"/>
          <w:bCs/>
        </w:rPr>
      </w:pPr>
    </w:p>
    <w:p w14:paraId="6B4A55E6" w14:textId="77777777" w:rsidR="00DE30D1" w:rsidRDefault="00DE30D1" w:rsidP="00DE30D1">
      <w:pPr>
        <w:pStyle w:val="NoSpacing"/>
        <w:rPr>
          <w:rFonts w:ascii="Book Antiqua" w:hAnsi="Book Antiqua"/>
          <w:bCs/>
        </w:rPr>
      </w:pPr>
    </w:p>
    <w:p w14:paraId="0834DBC4" w14:textId="193F644C" w:rsidR="00DE30D1" w:rsidRDefault="00DE30D1" w:rsidP="00DE30D1">
      <w:pPr>
        <w:pStyle w:val="NoSpacing"/>
        <w:rPr>
          <w:rFonts w:ascii="Book Antiqua" w:hAnsi="Book Antiqua"/>
          <w:b/>
          <w:i/>
          <w:iCs/>
        </w:rPr>
      </w:pPr>
      <w:r w:rsidRPr="00DE30D1">
        <w:rPr>
          <w:rFonts w:ascii="Book Antiqua" w:hAnsi="Book Antiqua"/>
          <w:b/>
          <w:bCs/>
        </w:rPr>
        <w:t xml:space="preserve">VI.) ArtsEd Tennessee </w:t>
      </w:r>
    </w:p>
    <w:p w14:paraId="39295508" w14:textId="01AFF1F2" w:rsidR="00DE30D1" w:rsidRDefault="00DE30D1" w:rsidP="00DE30D1">
      <w:pPr>
        <w:pStyle w:val="NoSpacing"/>
        <w:rPr>
          <w:rFonts w:ascii="Book Antiqua" w:hAnsi="Book Antiqua"/>
          <w:b/>
          <w:i/>
          <w:iCs/>
        </w:rPr>
      </w:pPr>
    </w:p>
    <w:p w14:paraId="55E182D1" w14:textId="24476C9B" w:rsidR="00DE30D1" w:rsidRDefault="00DE30D1" w:rsidP="00DE30D1">
      <w:pPr>
        <w:pStyle w:val="NoSpacing"/>
        <w:rPr>
          <w:rFonts w:ascii="Book Antiqua" w:hAnsi="Book Antiqua"/>
          <w:bCs/>
        </w:rPr>
      </w:pPr>
      <w:r>
        <w:rPr>
          <w:rFonts w:ascii="Book Antiqua" w:hAnsi="Book Antiqua"/>
          <w:bCs/>
        </w:rPr>
        <w:t xml:space="preserve">Stephen Coleman reported on the formation of this state-wide coalition to support arts education in our schools.  The report included various advocacy work in support of arts education.  He encouraged all to sign up and followArtsEdTN on </w:t>
      </w:r>
      <w:r w:rsidR="00CC7919">
        <w:rPr>
          <w:rFonts w:ascii="Book Antiqua" w:hAnsi="Book Antiqua"/>
          <w:bCs/>
        </w:rPr>
        <w:t>Facebook</w:t>
      </w:r>
      <w:r>
        <w:rPr>
          <w:rFonts w:ascii="Book Antiqua" w:hAnsi="Book Antiqua"/>
          <w:bCs/>
        </w:rPr>
        <w:t xml:space="preserve">.  ArtsEDTN is presently working with schools to provide a form on the website in order to connect teachers with an advocacy team to help provide local advocacy material.  </w:t>
      </w:r>
    </w:p>
    <w:p w14:paraId="242CAF45" w14:textId="77777777" w:rsidR="00DE30D1" w:rsidRPr="00DE30D1" w:rsidRDefault="00DE30D1" w:rsidP="00DE30D1">
      <w:pPr>
        <w:pStyle w:val="NoSpacing"/>
        <w:rPr>
          <w:rFonts w:ascii="Book Antiqua" w:hAnsi="Book Antiqua"/>
          <w:bCs/>
        </w:rPr>
      </w:pPr>
    </w:p>
    <w:p w14:paraId="1505397B" w14:textId="4F1F18FF" w:rsidR="00DE30D1" w:rsidRPr="00E40B7D" w:rsidRDefault="00DE30D1" w:rsidP="00DE30D1">
      <w:pPr>
        <w:pStyle w:val="NoSpacing"/>
        <w:rPr>
          <w:rFonts w:ascii="Book Antiqua" w:hAnsi="Book Antiqua"/>
          <w:b/>
          <w:u w:val="single"/>
        </w:rPr>
      </w:pPr>
      <w:r w:rsidRPr="00DE30D1">
        <w:rPr>
          <w:rFonts w:ascii="Book Antiqua" w:hAnsi="Book Antiqua"/>
          <w:b/>
          <w:u w:val="single"/>
        </w:rPr>
        <w:lastRenderedPageBreak/>
        <w:t> </w:t>
      </w:r>
      <w:r w:rsidRPr="00DE30D1">
        <w:rPr>
          <w:rFonts w:ascii="Book Antiqua" w:hAnsi="Book Antiqua"/>
          <w:b/>
          <w:bCs/>
        </w:rPr>
        <w:t>VII.) Housekeeping</w:t>
      </w:r>
      <w:r w:rsidRPr="00DE30D1">
        <w:rPr>
          <w:rFonts w:ascii="Book Antiqua" w:hAnsi="Book Antiqua"/>
          <w:b/>
        </w:rPr>
        <w:t xml:space="preserve"> </w:t>
      </w:r>
    </w:p>
    <w:p w14:paraId="4B8C216C" w14:textId="59EB04E0" w:rsidR="00DE30D1" w:rsidRDefault="00DE30D1" w:rsidP="00DE30D1">
      <w:pPr>
        <w:pStyle w:val="NoSpacing"/>
        <w:rPr>
          <w:rFonts w:ascii="Book Antiqua" w:hAnsi="Book Antiqua"/>
          <w:b/>
          <w:i/>
          <w:iCs/>
        </w:rPr>
      </w:pPr>
    </w:p>
    <w:p w14:paraId="047AD777" w14:textId="70B5D87E" w:rsidR="00DE30D1" w:rsidRDefault="00DE30D1" w:rsidP="00DE30D1">
      <w:pPr>
        <w:pStyle w:val="NoSpacing"/>
        <w:rPr>
          <w:rFonts w:ascii="Book Antiqua" w:hAnsi="Book Antiqua"/>
          <w:bCs/>
        </w:rPr>
      </w:pPr>
      <w:r>
        <w:rPr>
          <w:rFonts w:ascii="Book Antiqua" w:hAnsi="Book Antiqua"/>
          <w:bCs/>
        </w:rPr>
        <w:t xml:space="preserve">TMEA Executive Director Michael Chester asked board members to complete the jot form link </w:t>
      </w:r>
      <w:r w:rsidR="00CC7919">
        <w:rPr>
          <w:rFonts w:ascii="Book Antiqua" w:hAnsi="Book Antiqua"/>
          <w:bCs/>
        </w:rPr>
        <w:t>regarding</w:t>
      </w:r>
      <w:r>
        <w:rPr>
          <w:rFonts w:ascii="Book Antiqua" w:hAnsi="Book Antiqua"/>
          <w:bCs/>
        </w:rPr>
        <w:t xml:space="preserve"> contact information.  Other forms discussed included the confidentiality agreement as well as the disclosure agreement. </w:t>
      </w:r>
    </w:p>
    <w:p w14:paraId="32F56932" w14:textId="0BD16614" w:rsidR="00E749BC" w:rsidRDefault="00E749BC" w:rsidP="00DE30D1">
      <w:pPr>
        <w:pStyle w:val="NoSpacing"/>
        <w:rPr>
          <w:rFonts w:ascii="Book Antiqua" w:hAnsi="Book Antiqua"/>
          <w:bCs/>
        </w:rPr>
      </w:pPr>
    </w:p>
    <w:p w14:paraId="7B45C89B" w14:textId="77777777" w:rsidR="00E749BC" w:rsidRPr="00DE30D1" w:rsidRDefault="00E749BC" w:rsidP="00DE30D1">
      <w:pPr>
        <w:pStyle w:val="NoSpacing"/>
        <w:rPr>
          <w:rFonts w:ascii="Book Antiqua" w:hAnsi="Book Antiqua"/>
          <w:bCs/>
        </w:rPr>
      </w:pPr>
    </w:p>
    <w:p w14:paraId="77A8910C" w14:textId="52877A4D" w:rsidR="00DE30D1" w:rsidRDefault="00DE30D1" w:rsidP="00DE30D1">
      <w:pPr>
        <w:pStyle w:val="NoSpacing"/>
        <w:rPr>
          <w:rFonts w:ascii="Book Antiqua" w:hAnsi="Book Antiqua"/>
          <w:b/>
          <w:bCs/>
        </w:rPr>
      </w:pPr>
      <w:r w:rsidRPr="00DE30D1">
        <w:rPr>
          <w:rFonts w:ascii="Book Antiqua" w:hAnsi="Book Antiqua"/>
          <w:b/>
          <w:bCs/>
        </w:rPr>
        <w:t>VII.) Open Issues: </w:t>
      </w:r>
    </w:p>
    <w:p w14:paraId="326BCD0A" w14:textId="6CA5D624" w:rsidR="00DE30D1" w:rsidRDefault="00DE30D1" w:rsidP="00DE30D1">
      <w:pPr>
        <w:pStyle w:val="NoSpacing"/>
        <w:rPr>
          <w:rFonts w:ascii="Book Antiqua" w:hAnsi="Book Antiqua"/>
          <w:b/>
          <w:bCs/>
        </w:rPr>
      </w:pPr>
    </w:p>
    <w:p w14:paraId="3115174B" w14:textId="1C1AC8BC" w:rsidR="00DE30D1" w:rsidRPr="00DE30D1" w:rsidRDefault="00DE30D1" w:rsidP="00DE30D1">
      <w:pPr>
        <w:pStyle w:val="NoSpacing"/>
        <w:rPr>
          <w:rFonts w:ascii="Book Antiqua" w:hAnsi="Book Antiqua"/>
        </w:rPr>
      </w:pPr>
      <w:r>
        <w:rPr>
          <w:rFonts w:ascii="Book Antiqua" w:hAnsi="Book Antiqua"/>
        </w:rPr>
        <w:t xml:space="preserve">Middle School Honor Choir:  It was moved by Whitson, seconded by Willis, and carried unanimously to table the addition of the Middle School Honor choir until TMEA makes the decision of future conferences.  </w:t>
      </w:r>
    </w:p>
    <w:p w14:paraId="6FD4B77A" w14:textId="1D14818E" w:rsidR="00DE30D1" w:rsidRPr="00DE30D1" w:rsidRDefault="00DE30D1" w:rsidP="00DE30D1">
      <w:pPr>
        <w:pStyle w:val="NoSpacing"/>
        <w:rPr>
          <w:rFonts w:ascii="Book Antiqua" w:hAnsi="Book Antiqua"/>
          <w:b/>
          <w:u w:val="single"/>
        </w:rPr>
      </w:pPr>
    </w:p>
    <w:p w14:paraId="78C905FA" w14:textId="41D5F4DA" w:rsidR="00DE30D1" w:rsidRDefault="00DE30D1" w:rsidP="00DE30D1">
      <w:pPr>
        <w:pStyle w:val="NoSpacing"/>
        <w:rPr>
          <w:rFonts w:ascii="Book Antiqua" w:hAnsi="Book Antiqua"/>
          <w:b/>
          <w:bCs/>
        </w:rPr>
      </w:pPr>
      <w:r w:rsidRPr="00DE30D1">
        <w:rPr>
          <w:rFonts w:ascii="Book Antiqua" w:hAnsi="Book Antiqua"/>
          <w:b/>
        </w:rPr>
        <w:t> </w:t>
      </w:r>
      <w:r w:rsidRPr="00DE30D1">
        <w:rPr>
          <w:rFonts w:ascii="Book Antiqua" w:hAnsi="Book Antiqua"/>
          <w:b/>
          <w:bCs/>
        </w:rPr>
        <w:t>V.) New Business</w:t>
      </w:r>
    </w:p>
    <w:p w14:paraId="481F2B18" w14:textId="6EC51C6B" w:rsidR="00DE30D1" w:rsidRDefault="00DE30D1" w:rsidP="00DE30D1">
      <w:pPr>
        <w:pStyle w:val="NoSpacing"/>
        <w:rPr>
          <w:rFonts w:ascii="Book Antiqua" w:hAnsi="Book Antiqua"/>
          <w:b/>
          <w:bCs/>
        </w:rPr>
      </w:pPr>
    </w:p>
    <w:p w14:paraId="736D81AE" w14:textId="0B8D2569" w:rsidR="00DE30D1" w:rsidRDefault="00DE30D1" w:rsidP="00DE30D1">
      <w:pPr>
        <w:pStyle w:val="NoSpacing"/>
        <w:rPr>
          <w:rFonts w:ascii="Book Antiqua" w:hAnsi="Book Antiqua"/>
        </w:rPr>
      </w:pPr>
      <w:r>
        <w:rPr>
          <w:rFonts w:ascii="Book Antiqua" w:hAnsi="Book Antiqua"/>
        </w:rPr>
        <w:t>Discussion was led by President Alexis Yatuzis-Derryber</w:t>
      </w:r>
      <w:r w:rsidR="00E40B7D">
        <w:rPr>
          <w:rFonts w:ascii="Book Antiqua" w:hAnsi="Book Antiqua"/>
        </w:rPr>
        <w:t>r</w:t>
      </w:r>
      <w:r>
        <w:rPr>
          <w:rFonts w:ascii="Book Antiqua" w:hAnsi="Book Antiqua"/>
        </w:rPr>
        <w:t>y to formulate a secretary pos</w:t>
      </w:r>
      <w:r w:rsidR="00E40B7D">
        <w:rPr>
          <w:rFonts w:ascii="Book Antiqua" w:hAnsi="Book Antiqua"/>
        </w:rPr>
        <w:t>i</w:t>
      </w:r>
      <w:r>
        <w:rPr>
          <w:rFonts w:ascii="Book Antiqua" w:hAnsi="Book Antiqua"/>
        </w:rPr>
        <w:t xml:space="preserve">tion within TMEA.  The position would be responsible for taking minutes, posting of minutes on the TMEA website and work with the executive committee </w:t>
      </w:r>
      <w:r w:rsidR="00E40B7D">
        <w:rPr>
          <w:rFonts w:ascii="Book Antiqua" w:hAnsi="Book Antiqua"/>
        </w:rPr>
        <w:t>concerning</w:t>
      </w:r>
      <w:r>
        <w:rPr>
          <w:rFonts w:ascii="Book Antiqua" w:hAnsi="Book Antiqua"/>
        </w:rPr>
        <w:t xml:space="preserve"> policies of TMEA.  It was moved by Fisher, seconded by Bryant to create the position of TMEA Secretary responsible for taking minutes and reporting on behalf of the organization.  The position will be an ex-officio member of the TMEA Board and a non-voting position.</w:t>
      </w:r>
    </w:p>
    <w:p w14:paraId="38BEBA43" w14:textId="77777777" w:rsidR="00E40B7D" w:rsidRDefault="00E40B7D" w:rsidP="00DE30D1">
      <w:pPr>
        <w:pStyle w:val="NoSpacing"/>
        <w:rPr>
          <w:rFonts w:ascii="Book Antiqua" w:hAnsi="Book Antiqua"/>
        </w:rPr>
      </w:pPr>
    </w:p>
    <w:p w14:paraId="2E7EF80D" w14:textId="77777777" w:rsidR="00E40B7D" w:rsidRPr="00E40B7D" w:rsidRDefault="00E40B7D" w:rsidP="00DE30D1">
      <w:pPr>
        <w:pStyle w:val="NoSpacing"/>
        <w:rPr>
          <w:rFonts w:ascii="Book Antiqua" w:hAnsi="Book Antiqua"/>
          <w:i/>
          <w:iCs/>
          <w:u w:val="single"/>
        </w:rPr>
      </w:pPr>
      <w:r w:rsidRPr="00E40B7D">
        <w:rPr>
          <w:rFonts w:ascii="Book Antiqua" w:hAnsi="Book Antiqua"/>
          <w:i/>
          <w:iCs/>
          <w:u w:val="single"/>
        </w:rPr>
        <w:t>Advocacy Efforts by TMEA:</w:t>
      </w:r>
    </w:p>
    <w:p w14:paraId="150B54CE" w14:textId="069D20C0" w:rsidR="00E40B7D" w:rsidRPr="00DE30D1" w:rsidRDefault="00E40B7D" w:rsidP="00DE30D1">
      <w:pPr>
        <w:pStyle w:val="NoSpacing"/>
        <w:rPr>
          <w:rFonts w:ascii="Book Antiqua" w:hAnsi="Book Antiqua"/>
        </w:rPr>
      </w:pPr>
      <w:r w:rsidRPr="00E40B7D">
        <w:rPr>
          <w:rFonts w:ascii="Book Antiqua" w:hAnsi="Book Antiqua"/>
          <w:i/>
          <w:iCs/>
        </w:rPr>
        <w:t>*Friends of TMEA:</w:t>
      </w:r>
      <w:r>
        <w:rPr>
          <w:rFonts w:ascii="Book Antiqua" w:hAnsi="Book Antiqua"/>
        </w:rPr>
        <w:t xml:space="preserve">  Immediate-Past President Lafe Cook led a discussion on the “Friends of TMEA” advocacy efforts.  Discussion included marketing improvements and </w:t>
      </w:r>
      <w:r w:rsidR="000F067C">
        <w:rPr>
          <w:rFonts w:ascii="Book Antiqua" w:hAnsi="Book Antiqua"/>
        </w:rPr>
        <w:t xml:space="preserve">the </w:t>
      </w:r>
      <w:r>
        <w:rPr>
          <w:rFonts w:ascii="Book Antiqua" w:hAnsi="Book Antiqua"/>
        </w:rPr>
        <w:t xml:space="preserve">specific purpose of the program.  It was suggested to re-write specific purposes of the income brought in by this program and to add a position to the TMEA board representing the group.  </w:t>
      </w:r>
    </w:p>
    <w:p w14:paraId="73AB43D6" w14:textId="0C9C3A6C" w:rsidR="00E40B7D" w:rsidRPr="00DE30D1" w:rsidRDefault="00E40B7D" w:rsidP="00E40B7D">
      <w:pPr>
        <w:pStyle w:val="NoSpacing"/>
        <w:rPr>
          <w:rFonts w:ascii="Book Antiqua" w:hAnsi="Book Antiqua"/>
          <w:bCs/>
        </w:rPr>
      </w:pPr>
      <w:r>
        <w:rPr>
          <w:rFonts w:ascii="Book Antiqua" w:hAnsi="Book Antiqua"/>
          <w:bCs/>
          <w:i/>
          <w:iCs/>
          <w:u w:val="single"/>
        </w:rPr>
        <w:t>*</w:t>
      </w:r>
      <w:r w:rsidRPr="00DE30D1">
        <w:rPr>
          <w:rFonts w:ascii="Book Antiqua" w:hAnsi="Book Antiqua"/>
          <w:bCs/>
          <w:i/>
          <w:iCs/>
          <w:u w:val="single"/>
        </w:rPr>
        <w:t>Letter to Superintendents/Op-Ed in Tennessean</w:t>
      </w:r>
      <w:r>
        <w:rPr>
          <w:rFonts w:ascii="Book Antiqua" w:hAnsi="Book Antiqua"/>
          <w:bCs/>
          <w:i/>
          <w:iCs/>
          <w:u w:val="single"/>
        </w:rPr>
        <w:t xml:space="preserve">:  </w:t>
      </w:r>
      <w:r>
        <w:rPr>
          <w:rFonts w:ascii="Book Antiqua" w:hAnsi="Book Antiqua"/>
          <w:bCs/>
        </w:rPr>
        <w:t xml:space="preserve">Chris Dye and Lafe Cook discussed the opportunity to possibly rewrite and follow up regarding access and education funding.  The Letter to Superintendents was scripted as a plea to Superintendents to remember the value of arts education in our schools.  TMEA plans to follow up with a second letter after the arts guidance is released.  </w:t>
      </w:r>
    </w:p>
    <w:p w14:paraId="3AF914C9" w14:textId="5F8D154F" w:rsidR="00DE30D1" w:rsidRPr="00DE30D1" w:rsidRDefault="00E40B7D" w:rsidP="00DE30D1">
      <w:pPr>
        <w:pStyle w:val="NoSpacing"/>
        <w:rPr>
          <w:rFonts w:ascii="Book Antiqua" w:hAnsi="Book Antiqua"/>
          <w:bCs/>
        </w:rPr>
      </w:pPr>
      <w:r w:rsidRPr="00E40B7D">
        <w:rPr>
          <w:rFonts w:ascii="Book Antiqua" w:hAnsi="Book Antiqua"/>
          <w:bCs/>
          <w:u w:val="single"/>
        </w:rPr>
        <w:t>*</w:t>
      </w:r>
      <w:r w:rsidR="00DE30D1" w:rsidRPr="00DE30D1">
        <w:rPr>
          <w:rFonts w:ascii="Book Antiqua" w:hAnsi="Book Antiqua"/>
          <w:bCs/>
          <w:i/>
          <w:iCs/>
          <w:u w:val="single"/>
        </w:rPr>
        <w:t xml:space="preserve">Arts </w:t>
      </w:r>
      <w:r w:rsidR="000F067C">
        <w:rPr>
          <w:rFonts w:ascii="Book Antiqua" w:hAnsi="Book Antiqua"/>
          <w:bCs/>
          <w:i/>
          <w:iCs/>
          <w:u w:val="single"/>
        </w:rPr>
        <w:t>Is</w:t>
      </w:r>
      <w:r w:rsidR="00DE30D1" w:rsidRPr="00DE30D1">
        <w:rPr>
          <w:rFonts w:ascii="Book Antiqua" w:hAnsi="Book Antiqua"/>
          <w:bCs/>
          <w:i/>
          <w:iCs/>
          <w:u w:val="single"/>
        </w:rPr>
        <w:t xml:space="preserve"> Essential Document</w:t>
      </w:r>
      <w:r>
        <w:rPr>
          <w:rFonts w:ascii="Book Antiqua" w:hAnsi="Book Antiqua"/>
          <w:bCs/>
        </w:rPr>
        <w:t xml:space="preserve">:  President-Elect Dr. Ryan Fisher encouraged board members to share this document which is on the NAfME website.  TMEA created a response to the document which is on the TMEA </w:t>
      </w:r>
      <w:r w:rsidR="00CC7919">
        <w:rPr>
          <w:rFonts w:ascii="Book Antiqua" w:hAnsi="Book Antiqua"/>
          <w:bCs/>
        </w:rPr>
        <w:t>Facebook</w:t>
      </w:r>
      <w:r>
        <w:rPr>
          <w:rFonts w:ascii="Book Antiqua" w:hAnsi="Book Antiqua"/>
          <w:bCs/>
        </w:rPr>
        <w:t xml:space="preserve"> page and TMEA website.  TMEA participated in </w:t>
      </w:r>
      <w:r w:rsidR="00CC7919">
        <w:rPr>
          <w:rFonts w:ascii="Book Antiqua" w:hAnsi="Book Antiqua"/>
          <w:bCs/>
        </w:rPr>
        <w:t>monetarily</w:t>
      </w:r>
      <w:r>
        <w:rPr>
          <w:rFonts w:ascii="Book Antiqua" w:hAnsi="Book Antiqua"/>
          <w:bCs/>
        </w:rPr>
        <w:t xml:space="preserve"> supporting the University of Colorado study. </w:t>
      </w:r>
    </w:p>
    <w:p w14:paraId="753CB4A1" w14:textId="42774FBD" w:rsidR="00DE30D1" w:rsidRPr="00DE30D1" w:rsidRDefault="000F067C" w:rsidP="00DE30D1">
      <w:pPr>
        <w:pStyle w:val="NoSpacing"/>
        <w:rPr>
          <w:rFonts w:ascii="Book Antiqua" w:hAnsi="Book Antiqua"/>
          <w:bCs/>
        </w:rPr>
      </w:pPr>
      <w:r>
        <w:rPr>
          <w:rFonts w:ascii="Book Antiqua" w:hAnsi="Book Antiqua"/>
          <w:bCs/>
          <w:i/>
          <w:iCs/>
          <w:u w:val="single"/>
        </w:rPr>
        <w:t>*</w:t>
      </w:r>
      <w:r w:rsidR="00DE30D1" w:rsidRPr="00DE30D1">
        <w:rPr>
          <w:rFonts w:ascii="Book Antiqua" w:hAnsi="Book Antiqua"/>
          <w:bCs/>
          <w:i/>
          <w:iCs/>
          <w:u w:val="single"/>
        </w:rPr>
        <w:t>University of Colorado Study</w:t>
      </w:r>
      <w:r w:rsidR="00E40B7D">
        <w:rPr>
          <w:rFonts w:ascii="Book Antiqua" w:hAnsi="Book Antiqua"/>
          <w:bCs/>
          <w:i/>
          <w:iCs/>
          <w:u w:val="single"/>
        </w:rPr>
        <w:t>:</w:t>
      </w:r>
      <w:r w:rsidR="00E40B7D">
        <w:rPr>
          <w:rFonts w:ascii="Book Antiqua" w:hAnsi="Book Antiqua"/>
          <w:bCs/>
        </w:rPr>
        <w:t xml:space="preserve">  TMEA plans to communicate the results of the study directly to our members upon completion.  </w:t>
      </w:r>
    </w:p>
    <w:p w14:paraId="34EA7BDA" w14:textId="403E2F0D" w:rsidR="00DE30D1" w:rsidRDefault="00DE30D1" w:rsidP="00DE30D1">
      <w:pPr>
        <w:pStyle w:val="NoSpacing"/>
        <w:rPr>
          <w:rFonts w:ascii="Book Antiqua" w:hAnsi="Book Antiqua"/>
          <w:i/>
          <w:iCs/>
        </w:rPr>
      </w:pPr>
    </w:p>
    <w:p w14:paraId="2C9FDE5D" w14:textId="2F47E21F" w:rsidR="00E40B7D" w:rsidRPr="009F1805" w:rsidRDefault="00E40B7D" w:rsidP="00DE30D1">
      <w:pPr>
        <w:pStyle w:val="NoSpacing"/>
        <w:rPr>
          <w:rFonts w:ascii="Book Antiqua" w:hAnsi="Book Antiqua"/>
          <w:i/>
          <w:iCs/>
          <w:u w:val="single"/>
        </w:rPr>
      </w:pPr>
      <w:r w:rsidRPr="009F1805">
        <w:rPr>
          <w:rFonts w:ascii="Book Antiqua" w:hAnsi="Book Antiqua"/>
          <w:i/>
          <w:iCs/>
          <w:u w:val="single"/>
        </w:rPr>
        <w:t>Conference:</w:t>
      </w:r>
    </w:p>
    <w:p w14:paraId="5265B1C2" w14:textId="09BA309C" w:rsidR="009F1805" w:rsidRDefault="00E40B7D" w:rsidP="009F1805">
      <w:pPr>
        <w:pStyle w:val="NoSpacing"/>
        <w:rPr>
          <w:rFonts w:ascii="Book Antiqua" w:hAnsi="Book Antiqua"/>
        </w:rPr>
      </w:pPr>
      <w:r>
        <w:rPr>
          <w:rFonts w:ascii="Book Antiqua" w:hAnsi="Book Antiqua"/>
        </w:rPr>
        <w:t xml:space="preserve">It was planned to continue discussion with Conference Direct concerning the possibility of virtual conference, hybrid models etc.  </w:t>
      </w:r>
    </w:p>
    <w:p w14:paraId="2B9C205E" w14:textId="4E61E5EB" w:rsidR="009F1805" w:rsidRDefault="00E40B7D" w:rsidP="009F1805">
      <w:pPr>
        <w:pStyle w:val="NoSpacing"/>
        <w:rPr>
          <w:rFonts w:ascii="Book Antiqua" w:hAnsi="Book Antiqua"/>
        </w:rPr>
      </w:pPr>
      <w:r>
        <w:rPr>
          <w:rFonts w:ascii="Book Antiqua" w:hAnsi="Book Antiqua"/>
        </w:rPr>
        <w:t xml:space="preserve"> </w:t>
      </w:r>
      <w:r w:rsidR="009F1805">
        <w:rPr>
          <w:rFonts w:ascii="Book Antiqua" w:hAnsi="Book Antiqua"/>
        </w:rPr>
        <w:t>One option would</w:t>
      </w:r>
      <w:r>
        <w:rPr>
          <w:rFonts w:ascii="Book Antiqua" w:hAnsi="Book Antiqua"/>
        </w:rPr>
        <w:t xml:space="preserve"> include taking one year off (2021) and adding it to the end of the five-year contract with Gaylord Opryland.  Discussion will also include </w:t>
      </w:r>
      <w:r w:rsidR="00CC7919">
        <w:rPr>
          <w:rFonts w:ascii="Book Antiqua" w:hAnsi="Book Antiqua"/>
        </w:rPr>
        <w:t>renegotiating</w:t>
      </w:r>
      <w:r>
        <w:rPr>
          <w:rFonts w:ascii="Book Antiqua" w:hAnsi="Book Antiqua"/>
        </w:rPr>
        <w:t xml:space="preserve"> the food and beverage minimum, room block, reducing meeting capacities and the concern of not being able to use the </w:t>
      </w:r>
      <w:r w:rsidR="009F1805">
        <w:rPr>
          <w:rFonts w:ascii="Book Antiqua" w:hAnsi="Book Antiqua"/>
        </w:rPr>
        <w:t>f</w:t>
      </w:r>
      <w:r w:rsidR="009F1805" w:rsidRPr="009F1805">
        <w:rPr>
          <w:rFonts w:ascii="Book Antiqua" w:hAnsi="Book Antiqua"/>
        </w:rPr>
        <w:t>orce majeure</w:t>
      </w:r>
      <w:r w:rsidR="009F1805">
        <w:rPr>
          <w:rFonts w:ascii="Book Antiqua" w:hAnsi="Book Antiqua"/>
        </w:rPr>
        <w:t xml:space="preserve"> clause.</w:t>
      </w:r>
    </w:p>
    <w:p w14:paraId="67500538" w14:textId="1EBCC9E8" w:rsidR="009F1805" w:rsidRDefault="009F1805" w:rsidP="009F1805">
      <w:pPr>
        <w:pStyle w:val="NoSpacing"/>
        <w:rPr>
          <w:rFonts w:ascii="Book Antiqua" w:hAnsi="Book Antiqua"/>
        </w:rPr>
      </w:pPr>
      <w:r>
        <w:rPr>
          <w:rFonts w:ascii="Book Antiqua" w:hAnsi="Book Antiqua"/>
        </w:rPr>
        <w:t xml:space="preserve">Second option would include keeping the conference but requesting to remove the food and beverage minimum and adjust the hotel block as needed.  </w:t>
      </w:r>
    </w:p>
    <w:p w14:paraId="7FC4402E" w14:textId="2CBB1561" w:rsidR="00DE30D1" w:rsidRDefault="009F1805" w:rsidP="00DE30D1">
      <w:pPr>
        <w:pStyle w:val="NoSpacing"/>
        <w:rPr>
          <w:rFonts w:ascii="Book Antiqua" w:hAnsi="Book Antiqua"/>
        </w:rPr>
      </w:pPr>
      <w:r>
        <w:rPr>
          <w:rFonts w:ascii="Book Antiqua" w:hAnsi="Book Antiqua"/>
        </w:rPr>
        <w:lastRenderedPageBreak/>
        <w:t xml:space="preserve">Additional discussion included expanding the conference to be more </w:t>
      </w:r>
      <w:r w:rsidR="00CC7919">
        <w:rPr>
          <w:rFonts w:ascii="Book Antiqua" w:hAnsi="Book Antiqua"/>
        </w:rPr>
        <w:t>relevant</w:t>
      </w:r>
      <w:r>
        <w:rPr>
          <w:rFonts w:ascii="Book Antiqua" w:hAnsi="Book Antiqua"/>
        </w:rPr>
        <w:t xml:space="preserve"> to our members and attendees. It was decided to continue with </w:t>
      </w:r>
      <w:r w:rsidR="000F067C">
        <w:rPr>
          <w:rFonts w:ascii="Book Antiqua" w:hAnsi="Book Antiqua"/>
        </w:rPr>
        <w:t>C</w:t>
      </w:r>
      <w:r>
        <w:rPr>
          <w:rFonts w:ascii="Book Antiqua" w:hAnsi="Book Antiqua"/>
        </w:rPr>
        <w:t xml:space="preserve">onference </w:t>
      </w:r>
      <w:r w:rsidR="000F067C">
        <w:rPr>
          <w:rFonts w:ascii="Book Antiqua" w:hAnsi="Book Antiqua"/>
        </w:rPr>
        <w:t>D</w:t>
      </w:r>
      <w:r>
        <w:rPr>
          <w:rFonts w:ascii="Book Antiqua" w:hAnsi="Book Antiqua"/>
        </w:rPr>
        <w:t xml:space="preserve">irect and articulate adjusting the conference contract.  The TMEA board charged the executive committee to work with Conference Direct concerning cancelling the 2021 conference.  </w:t>
      </w:r>
    </w:p>
    <w:p w14:paraId="0A972A65" w14:textId="77777777" w:rsidR="009F1805" w:rsidRDefault="009F1805" w:rsidP="00DE30D1">
      <w:pPr>
        <w:pStyle w:val="NoSpacing"/>
        <w:rPr>
          <w:rFonts w:ascii="Book Antiqua" w:hAnsi="Book Antiqua"/>
          <w:i/>
          <w:iCs/>
          <w:u w:val="single"/>
        </w:rPr>
      </w:pPr>
    </w:p>
    <w:p w14:paraId="26DF2417" w14:textId="5480F3FE" w:rsidR="00DE30D1" w:rsidRPr="009F1805" w:rsidRDefault="00DE30D1" w:rsidP="00DE30D1">
      <w:pPr>
        <w:pStyle w:val="NoSpacing"/>
        <w:rPr>
          <w:rFonts w:ascii="Book Antiqua" w:hAnsi="Book Antiqua"/>
          <w:i/>
          <w:iCs/>
          <w:u w:val="single"/>
        </w:rPr>
      </w:pPr>
      <w:r w:rsidRPr="00DE30D1">
        <w:rPr>
          <w:rFonts w:ascii="Book Antiqua" w:hAnsi="Book Antiqua"/>
          <w:i/>
          <w:iCs/>
          <w:u w:val="single"/>
        </w:rPr>
        <w:t>CMA Grant</w:t>
      </w:r>
      <w:r w:rsidR="009F1805" w:rsidRPr="009F1805">
        <w:rPr>
          <w:rFonts w:ascii="Book Antiqua" w:hAnsi="Book Antiqua"/>
          <w:i/>
          <w:iCs/>
          <w:u w:val="single"/>
        </w:rPr>
        <w:t>:</w:t>
      </w:r>
    </w:p>
    <w:p w14:paraId="721D4484" w14:textId="1C0E64B0" w:rsidR="009F1805" w:rsidRPr="009F1805" w:rsidRDefault="009F1805" w:rsidP="009F1805">
      <w:pPr>
        <w:rPr>
          <w:sz w:val="22"/>
          <w:szCs w:val="22"/>
        </w:rPr>
      </w:pPr>
      <w:r w:rsidRPr="009F1805">
        <w:rPr>
          <w:rFonts w:ascii="Book Antiqua" w:hAnsi="Book Antiqua"/>
          <w:sz w:val="22"/>
          <w:szCs w:val="22"/>
        </w:rPr>
        <w:t xml:space="preserve">President Alexis Yatuzis-Derryberry discussed the utilization of the CMA grant funds.  The cancelled 2020 conference was replaced with the virtual </w:t>
      </w:r>
      <w:r w:rsidRPr="009F1805">
        <w:rPr>
          <w:rFonts w:ascii="Book Antiqua" w:hAnsi="Book Antiqua"/>
          <w:i/>
          <w:iCs/>
          <w:sz w:val="22"/>
          <w:szCs w:val="22"/>
        </w:rPr>
        <w:t>TMEA Keeping the Beat</w:t>
      </w:r>
      <w:r w:rsidRPr="009F1805">
        <w:rPr>
          <w:rFonts w:ascii="Book Antiqua" w:hAnsi="Book Antiqua"/>
          <w:sz w:val="22"/>
          <w:szCs w:val="22"/>
        </w:rPr>
        <w:t xml:space="preserve"> program.  She led a review of the virtual webinars on the</w:t>
      </w:r>
      <w:r w:rsidRPr="009F1805">
        <w:rPr>
          <w:rFonts w:ascii="Book Antiqua" w:hAnsi="Book Antiqua"/>
          <w:i/>
          <w:iCs/>
          <w:sz w:val="22"/>
          <w:szCs w:val="22"/>
        </w:rPr>
        <w:t xml:space="preserve"> TMEA Keeping the Beat you tube channel </w:t>
      </w:r>
      <w:hyperlink r:id="rId9" w:history="1">
        <w:r w:rsidRPr="009F1805">
          <w:rPr>
            <w:rStyle w:val="Hyperlink"/>
            <w:sz w:val="22"/>
            <w:szCs w:val="22"/>
          </w:rPr>
          <w:t>https://www.youtube.com/channel/UCM61iONDcv4WLFdTuPtFdNw</w:t>
        </w:r>
      </w:hyperlink>
      <w:r w:rsidRPr="009F1805">
        <w:rPr>
          <w:sz w:val="22"/>
          <w:szCs w:val="22"/>
        </w:rPr>
        <w:t xml:space="preserve"> </w:t>
      </w:r>
    </w:p>
    <w:p w14:paraId="623825E1" w14:textId="77777777" w:rsidR="009F1805" w:rsidRPr="009F1805" w:rsidRDefault="009F1805" w:rsidP="009F1805">
      <w:pPr>
        <w:rPr>
          <w:sz w:val="22"/>
          <w:szCs w:val="22"/>
        </w:rPr>
      </w:pPr>
      <w:r w:rsidRPr="009F1805">
        <w:rPr>
          <w:sz w:val="22"/>
          <w:szCs w:val="22"/>
        </w:rPr>
        <w:t xml:space="preserve">as well as the TMEA Facebook page </w:t>
      </w:r>
      <w:hyperlink r:id="rId10" w:history="1">
        <w:r w:rsidRPr="009F1805">
          <w:rPr>
            <w:rStyle w:val="Hyperlink"/>
            <w:sz w:val="22"/>
            <w:szCs w:val="22"/>
          </w:rPr>
          <w:t>https://www.facebook.com/keepingthebeat.tnmea</w:t>
        </w:r>
      </w:hyperlink>
    </w:p>
    <w:p w14:paraId="6F397A38" w14:textId="13C0D714" w:rsidR="009F1805" w:rsidRPr="009F1805" w:rsidRDefault="009F1805" w:rsidP="009F1805">
      <w:pPr>
        <w:rPr>
          <w:rFonts w:ascii="Book Antiqua" w:hAnsi="Book Antiqua"/>
          <w:sz w:val="22"/>
          <w:szCs w:val="22"/>
        </w:rPr>
      </w:pPr>
      <w:r w:rsidRPr="009F1805">
        <w:rPr>
          <w:rFonts w:ascii="Book Antiqua" w:hAnsi="Book Antiqua"/>
          <w:sz w:val="22"/>
          <w:szCs w:val="22"/>
        </w:rPr>
        <w:t xml:space="preserve">The initial budget was set at $7000 specifically for presenter stipends.  This program was constructed by Julie Hill and President Derryberry.  </w:t>
      </w:r>
    </w:p>
    <w:p w14:paraId="6807DFA6" w14:textId="202FEDE7" w:rsidR="009F1805" w:rsidRPr="009F1805" w:rsidRDefault="009F1805" w:rsidP="009F1805">
      <w:pPr>
        <w:rPr>
          <w:rFonts w:ascii="Book Antiqua" w:hAnsi="Book Antiqua"/>
          <w:sz w:val="22"/>
          <w:szCs w:val="22"/>
        </w:rPr>
      </w:pPr>
      <w:r w:rsidRPr="009F1805">
        <w:rPr>
          <w:rFonts w:ascii="Book Antiqua" w:hAnsi="Book Antiqua"/>
          <w:sz w:val="22"/>
          <w:szCs w:val="22"/>
        </w:rPr>
        <w:t xml:space="preserve">President Derryberry led a discussion regarding the vision for the 2020-2021 CMA grant.  Jacob Campos </w:t>
      </w:r>
      <w:r w:rsidR="00CC7919">
        <w:rPr>
          <w:rFonts w:ascii="Book Antiqua" w:hAnsi="Book Antiqua"/>
          <w:sz w:val="22"/>
          <w:szCs w:val="22"/>
        </w:rPr>
        <w:t>suggested</w:t>
      </w:r>
      <w:r w:rsidRPr="009F1805">
        <w:rPr>
          <w:rFonts w:ascii="Book Antiqua" w:hAnsi="Book Antiqua"/>
          <w:sz w:val="22"/>
          <w:szCs w:val="22"/>
        </w:rPr>
        <w:t xml:space="preserve"> an </w:t>
      </w:r>
      <w:r w:rsidR="00CC7919" w:rsidRPr="009F1805">
        <w:rPr>
          <w:rFonts w:ascii="Book Antiqua" w:hAnsi="Book Antiqua"/>
          <w:sz w:val="22"/>
          <w:szCs w:val="22"/>
        </w:rPr>
        <w:t>educational</w:t>
      </w:r>
      <w:r w:rsidRPr="009F1805">
        <w:rPr>
          <w:rFonts w:ascii="Book Antiqua" w:hAnsi="Book Antiqua"/>
          <w:sz w:val="22"/>
          <w:szCs w:val="22"/>
        </w:rPr>
        <w:t xml:space="preserve"> television production, web series possibly engaging musical activities for children.  Ryan Fisher suggested higher ed combining in </w:t>
      </w:r>
      <w:r w:rsidR="00CC7919" w:rsidRPr="009F1805">
        <w:rPr>
          <w:rFonts w:ascii="Book Antiqua" w:hAnsi="Book Antiqua"/>
          <w:sz w:val="22"/>
          <w:szCs w:val="22"/>
        </w:rPr>
        <w:t>virtual</w:t>
      </w:r>
      <w:r w:rsidRPr="009F1805">
        <w:rPr>
          <w:rFonts w:ascii="Book Antiqua" w:hAnsi="Book Antiqua"/>
          <w:sz w:val="22"/>
          <w:szCs w:val="22"/>
        </w:rPr>
        <w:t xml:space="preserve"> meetings as supported by TMEA.  President Derryberry asked board members to send suggestion</w:t>
      </w:r>
      <w:r w:rsidR="000F067C">
        <w:rPr>
          <w:rFonts w:ascii="Book Antiqua" w:hAnsi="Book Antiqua"/>
          <w:sz w:val="22"/>
          <w:szCs w:val="22"/>
        </w:rPr>
        <w:t>s</w:t>
      </w:r>
      <w:r w:rsidRPr="009F1805">
        <w:rPr>
          <w:rFonts w:ascii="Book Antiqua" w:hAnsi="Book Antiqua"/>
          <w:sz w:val="22"/>
          <w:szCs w:val="22"/>
        </w:rPr>
        <w:t xml:space="preserve"> to the executive board for </w:t>
      </w:r>
      <w:r w:rsidR="00CC7919" w:rsidRPr="009F1805">
        <w:rPr>
          <w:rFonts w:ascii="Book Antiqua" w:hAnsi="Book Antiqua"/>
          <w:sz w:val="22"/>
          <w:szCs w:val="22"/>
        </w:rPr>
        <w:t>continued</w:t>
      </w:r>
      <w:r w:rsidRPr="009F1805">
        <w:rPr>
          <w:rFonts w:ascii="Book Antiqua" w:hAnsi="Book Antiqua"/>
          <w:sz w:val="22"/>
          <w:szCs w:val="22"/>
        </w:rPr>
        <w:t xml:space="preserve"> </w:t>
      </w:r>
      <w:r w:rsidR="00CC7919" w:rsidRPr="009F1805">
        <w:rPr>
          <w:rFonts w:ascii="Book Antiqua" w:hAnsi="Book Antiqua"/>
          <w:sz w:val="22"/>
          <w:szCs w:val="22"/>
        </w:rPr>
        <w:t>utilization</w:t>
      </w:r>
      <w:r w:rsidRPr="009F1805">
        <w:rPr>
          <w:rFonts w:ascii="Book Antiqua" w:hAnsi="Book Antiqua"/>
          <w:sz w:val="22"/>
          <w:szCs w:val="22"/>
        </w:rPr>
        <w:t xml:space="preserve"> of the grant money.  The possibility of utilizing and supporting an account for </w:t>
      </w:r>
      <w:r w:rsidR="00CC7919" w:rsidRPr="009F1805">
        <w:rPr>
          <w:rFonts w:ascii="Book Antiqua" w:hAnsi="Book Antiqua"/>
          <w:sz w:val="22"/>
          <w:szCs w:val="22"/>
        </w:rPr>
        <w:t>statewide</w:t>
      </w:r>
      <w:r w:rsidRPr="009F1805">
        <w:rPr>
          <w:rFonts w:ascii="Book Antiqua" w:hAnsi="Book Antiqua"/>
          <w:sz w:val="22"/>
          <w:szCs w:val="22"/>
        </w:rPr>
        <w:t xml:space="preserve"> virtual auditions was also reviewed.  Dian Eddleman will work with NAfME in possibly providing such a program nationwide.  </w:t>
      </w:r>
    </w:p>
    <w:p w14:paraId="3ADD5B0E" w14:textId="44DFE8D6" w:rsidR="00DE30D1" w:rsidRPr="009F1805" w:rsidRDefault="00DE30D1" w:rsidP="00DE30D1">
      <w:pPr>
        <w:pStyle w:val="NoSpacing"/>
        <w:rPr>
          <w:rFonts w:ascii="Book Antiqua" w:hAnsi="Book Antiqua"/>
        </w:rPr>
      </w:pPr>
    </w:p>
    <w:p w14:paraId="5CF423D8" w14:textId="7BB2A9CD" w:rsidR="009F1805" w:rsidRDefault="009F1805" w:rsidP="00DE30D1">
      <w:pPr>
        <w:pStyle w:val="NoSpacing"/>
        <w:rPr>
          <w:rFonts w:ascii="Book Antiqua" w:hAnsi="Book Antiqua"/>
        </w:rPr>
      </w:pPr>
      <w:r w:rsidRPr="009F1805">
        <w:rPr>
          <w:rFonts w:ascii="Book Antiqua" w:hAnsi="Book Antiqua"/>
        </w:rPr>
        <w:t>President Alexis Yatuzis-Derryberry reviewed the CNAfME meeting set for September 26, anticipated monthly TMEA board meetings as well as meeting with project chairs and council members.  The TMEA Council will meet August 15.  Anna Laura Williams reminded the board to submit headsh</w:t>
      </w:r>
      <w:r w:rsidR="000F067C">
        <w:rPr>
          <w:rFonts w:ascii="Book Antiqua" w:hAnsi="Book Antiqua"/>
        </w:rPr>
        <w:t>ot</w:t>
      </w:r>
      <w:r w:rsidRPr="009F1805">
        <w:rPr>
          <w:rFonts w:ascii="Book Antiqua" w:hAnsi="Book Antiqua"/>
        </w:rPr>
        <w:t xml:space="preserve">s and bios.  </w:t>
      </w:r>
    </w:p>
    <w:p w14:paraId="3971E17B" w14:textId="60E40D9D" w:rsidR="009F1805" w:rsidRDefault="009F1805" w:rsidP="00DE30D1">
      <w:pPr>
        <w:pStyle w:val="NoSpacing"/>
        <w:rPr>
          <w:rFonts w:ascii="Book Antiqua" w:hAnsi="Book Antiqua"/>
        </w:rPr>
      </w:pPr>
    </w:p>
    <w:p w14:paraId="5AABB166" w14:textId="20ECD3CD" w:rsidR="009F1805" w:rsidRDefault="009F1805" w:rsidP="009F1805">
      <w:pPr>
        <w:pStyle w:val="NoSpacing"/>
        <w:rPr>
          <w:rFonts w:ascii="Book Antiqua" w:hAnsi="Book Antiqua"/>
          <w:b/>
          <w:u w:val="single"/>
        </w:rPr>
      </w:pPr>
      <w:r>
        <w:rPr>
          <w:rFonts w:ascii="Book Antiqua" w:hAnsi="Book Antiqua"/>
          <w:b/>
          <w:u w:val="single"/>
        </w:rPr>
        <w:t xml:space="preserve">VI.) </w:t>
      </w:r>
      <w:r w:rsidRPr="009F1805">
        <w:rPr>
          <w:rFonts w:ascii="Book Antiqua" w:hAnsi="Book Antiqua"/>
          <w:b/>
          <w:u w:val="single"/>
        </w:rPr>
        <w:t xml:space="preserve">Adjournment </w:t>
      </w:r>
    </w:p>
    <w:p w14:paraId="27EB2963" w14:textId="567B672E" w:rsidR="009F1805" w:rsidRPr="00DE30D1" w:rsidRDefault="009F1805" w:rsidP="00DE30D1">
      <w:pPr>
        <w:pStyle w:val="NoSpacing"/>
        <w:rPr>
          <w:rFonts w:ascii="Book Antiqua" w:hAnsi="Book Antiqua"/>
          <w:b/>
          <w:u w:val="single"/>
        </w:rPr>
      </w:pPr>
      <w:r w:rsidRPr="009F1805">
        <w:rPr>
          <w:rFonts w:ascii="Book Antiqua" w:hAnsi="Book Antiqua"/>
          <w:bCs/>
        </w:rPr>
        <w:t>I</w:t>
      </w:r>
      <w:r>
        <w:rPr>
          <w:rFonts w:ascii="Book Antiqua" w:hAnsi="Book Antiqua"/>
          <w:bCs/>
        </w:rPr>
        <w:t xml:space="preserve">t was moved by Campos, seconded by Whitson, and carried unanimously to adjourn the meeting at 3:05p.m.  </w:t>
      </w:r>
    </w:p>
    <w:p w14:paraId="2F0CC223" w14:textId="77777777" w:rsidR="00DE30D1" w:rsidRPr="00DD5370" w:rsidRDefault="00DE30D1" w:rsidP="008920BC">
      <w:pPr>
        <w:pStyle w:val="NoSpacing"/>
        <w:rPr>
          <w:rFonts w:ascii="Book Antiqua" w:hAnsi="Book Antiqua"/>
          <w:b/>
          <w:sz w:val="24"/>
          <w:szCs w:val="24"/>
          <w:u w:val="single"/>
        </w:rPr>
      </w:pPr>
    </w:p>
    <w:p w14:paraId="34E5AE25" w14:textId="1053D326" w:rsidR="00E407B0" w:rsidRDefault="00E407B0" w:rsidP="008920BC">
      <w:pPr>
        <w:pStyle w:val="NoSpacing"/>
        <w:rPr>
          <w:rFonts w:ascii="Book Antiqua" w:hAnsi="Book Antiqua"/>
          <w:i/>
          <w:sz w:val="24"/>
          <w:szCs w:val="24"/>
        </w:rPr>
      </w:pPr>
      <w:r>
        <w:rPr>
          <w:rFonts w:ascii="Book Antiqua" w:hAnsi="Book Antiqua"/>
          <w:i/>
          <w:sz w:val="24"/>
          <w:szCs w:val="24"/>
        </w:rPr>
        <w:t xml:space="preserve">Minutes Respectfully Submitted by </w:t>
      </w:r>
      <w:r w:rsidR="009F1805">
        <w:rPr>
          <w:rFonts w:ascii="Book Antiqua" w:hAnsi="Book Antiqua"/>
          <w:i/>
          <w:sz w:val="24"/>
          <w:szCs w:val="24"/>
        </w:rPr>
        <w:t>Dian Eddleman</w:t>
      </w:r>
      <w:r w:rsidR="00521A34">
        <w:rPr>
          <w:rFonts w:ascii="Book Antiqua" w:hAnsi="Book Antiqua"/>
          <w:i/>
          <w:sz w:val="24"/>
          <w:szCs w:val="24"/>
        </w:rPr>
        <w:t xml:space="preserve"> </w:t>
      </w:r>
    </w:p>
    <w:p w14:paraId="50D1A466" w14:textId="607E086A" w:rsidR="00521A34" w:rsidRPr="00E407B0" w:rsidRDefault="00521A34" w:rsidP="008920BC">
      <w:pPr>
        <w:pStyle w:val="NoSpacing"/>
        <w:rPr>
          <w:rFonts w:ascii="Book Antiqua" w:hAnsi="Book Antiqua"/>
          <w:i/>
          <w:sz w:val="24"/>
          <w:szCs w:val="24"/>
        </w:rPr>
      </w:pPr>
      <w:r>
        <w:rPr>
          <w:rFonts w:ascii="Book Antiqua" w:hAnsi="Book Antiqua"/>
          <w:i/>
          <w:sz w:val="24"/>
          <w:szCs w:val="24"/>
        </w:rPr>
        <w:t>Minutes Approved September 27,2020</w:t>
      </w:r>
    </w:p>
    <w:sectPr w:rsidR="00521A34" w:rsidRPr="00E407B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BC21A" w14:textId="77777777" w:rsidR="00561C81" w:rsidRDefault="00561C81" w:rsidP="002B6A25">
      <w:r>
        <w:separator/>
      </w:r>
    </w:p>
  </w:endnote>
  <w:endnote w:type="continuationSeparator" w:id="0">
    <w:p w14:paraId="5B60F18E" w14:textId="77777777" w:rsidR="00561C81" w:rsidRDefault="00561C81" w:rsidP="002B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6C332" w14:textId="77777777" w:rsidR="00561C81" w:rsidRDefault="00561C81" w:rsidP="002B6A25">
      <w:r>
        <w:separator/>
      </w:r>
    </w:p>
  </w:footnote>
  <w:footnote w:type="continuationSeparator" w:id="0">
    <w:p w14:paraId="109E1468" w14:textId="77777777" w:rsidR="00561C81" w:rsidRDefault="00561C81" w:rsidP="002B6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6E6D1" w14:textId="1BDE8C9A" w:rsidR="003614C5" w:rsidRDefault="003614C5" w:rsidP="002B6A25">
    <w:pPr>
      <w:pStyle w:val="Header"/>
      <w:tabs>
        <w:tab w:val="clear" w:pos="4680"/>
        <w:tab w:val="clear" w:pos="9360"/>
        <w:tab w:val="left" w:pos="42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71D9E"/>
    <w:multiLevelType w:val="hybridMultilevel"/>
    <w:tmpl w:val="C8A4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051D4"/>
    <w:multiLevelType w:val="hybridMultilevel"/>
    <w:tmpl w:val="79D0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14EA"/>
    <w:multiLevelType w:val="hybridMultilevel"/>
    <w:tmpl w:val="A080B628"/>
    <w:lvl w:ilvl="0" w:tplc="65500E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430DF"/>
    <w:multiLevelType w:val="hybridMultilevel"/>
    <w:tmpl w:val="29F4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10B07"/>
    <w:multiLevelType w:val="hybridMultilevel"/>
    <w:tmpl w:val="479C8418"/>
    <w:lvl w:ilvl="0" w:tplc="C780EB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C1EFD"/>
    <w:multiLevelType w:val="hybridMultilevel"/>
    <w:tmpl w:val="FB34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45F09"/>
    <w:multiLevelType w:val="hybridMultilevel"/>
    <w:tmpl w:val="FA705720"/>
    <w:lvl w:ilvl="0" w:tplc="2C08B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A704B"/>
    <w:multiLevelType w:val="hybridMultilevel"/>
    <w:tmpl w:val="7092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A3CBE"/>
    <w:multiLevelType w:val="hybridMultilevel"/>
    <w:tmpl w:val="12B6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73BC6"/>
    <w:multiLevelType w:val="hybridMultilevel"/>
    <w:tmpl w:val="A70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316C5"/>
    <w:multiLevelType w:val="hybridMultilevel"/>
    <w:tmpl w:val="6F74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C0515"/>
    <w:multiLevelType w:val="hybridMultilevel"/>
    <w:tmpl w:val="68CE0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BC1FD5"/>
    <w:multiLevelType w:val="hybridMultilevel"/>
    <w:tmpl w:val="0942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47704"/>
    <w:multiLevelType w:val="hybridMultilevel"/>
    <w:tmpl w:val="4648910C"/>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4" w15:restartNumberingAfterBreak="0">
    <w:nsid w:val="48203206"/>
    <w:multiLevelType w:val="hybridMultilevel"/>
    <w:tmpl w:val="A3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34FED"/>
    <w:multiLevelType w:val="hybridMultilevel"/>
    <w:tmpl w:val="47FE4F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739204"/>
    <w:multiLevelType w:val="hybridMultilevel"/>
    <w:tmpl w:val="9D6FA5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33F6A05"/>
    <w:multiLevelType w:val="hybridMultilevel"/>
    <w:tmpl w:val="11067A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C314E2"/>
    <w:multiLevelType w:val="hybridMultilevel"/>
    <w:tmpl w:val="B7BC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A66CB"/>
    <w:multiLevelType w:val="hybridMultilevel"/>
    <w:tmpl w:val="A00C9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660F9F"/>
    <w:multiLevelType w:val="hybridMultilevel"/>
    <w:tmpl w:val="F1060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B754A"/>
    <w:multiLevelType w:val="hybridMultilevel"/>
    <w:tmpl w:val="25E2B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03888"/>
    <w:multiLevelType w:val="hybridMultilevel"/>
    <w:tmpl w:val="4DEC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41AC6"/>
    <w:multiLevelType w:val="hybridMultilevel"/>
    <w:tmpl w:val="AA449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CA7CA8"/>
    <w:multiLevelType w:val="hybridMultilevel"/>
    <w:tmpl w:val="3C12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85712"/>
    <w:multiLevelType w:val="hybridMultilevel"/>
    <w:tmpl w:val="0B7CF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B654D"/>
    <w:multiLevelType w:val="hybridMultilevel"/>
    <w:tmpl w:val="3894D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5E1E83"/>
    <w:multiLevelType w:val="hybridMultilevel"/>
    <w:tmpl w:val="8E68B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604032"/>
    <w:multiLevelType w:val="hybridMultilevel"/>
    <w:tmpl w:val="32F8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D62EC7"/>
    <w:multiLevelType w:val="hybridMultilevel"/>
    <w:tmpl w:val="79E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A84BF9"/>
    <w:multiLevelType w:val="hybridMultilevel"/>
    <w:tmpl w:val="FE326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2509B1"/>
    <w:multiLevelType w:val="hybridMultilevel"/>
    <w:tmpl w:val="164C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8E1C23"/>
    <w:multiLevelType w:val="hybridMultilevel"/>
    <w:tmpl w:val="5DC49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B01429"/>
    <w:multiLevelType w:val="hybridMultilevel"/>
    <w:tmpl w:val="1632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8"/>
  </w:num>
  <w:num w:numId="4">
    <w:abstractNumId w:val="1"/>
  </w:num>
  <w:num w:numId="5">
    <w:abstractNumId w:val="28"/>
  </w:num>
  <w:num w:numId="6">
    <w:abstractNumId w:val="15"/>
  </w:num>
  <w:num w:numId="7">
    <w:abstractNumId w:val="26"/>
  </w:num>
  <w:num w:numId="8">
    <w:abstractNumId w:val="23"/>
  </w:num>
  <w:num w:numId="9">
    <w:abstractNumId w:val="32"/>
  </w:num>
  <w:num w:numId="10">
    <w:abstractNumId w:val="13"/>
  </w:num>
  <w:num w:numId="11">
    <w:abstractNumId w:val="11"/>
  </w:num>
  <w:num w:numId="12">
    <w:abstractNumId w:val="19"/>
  </w:num>
  <w:num w:numId="13">
    <w:abstractNumId w:val="21"/>
  </w:num>
  <w:num w:numId="14">
    <w:abstractNumId w:val="22"/>
  </w:num>
  <w:num w:numId="15">
    <w:abstractNumId w:val="33"/>
  </w:num>
  <w:num w:numId="16">
    <w:abstractNumId w:val="7"/>
  </w:num>
  <w:num w:numId="17">
    <w:abstractNumId w:val="0"/>
  </w:num>
  <w:num w:numId="18">
    <w:abstractNumId w:val="14"/>
  </w:num>
  <w:num w:numId="19">
    <w:abstractNumId w:val="20"/>
  </w:num>
  <w:num w:numId="20">
    <w:abstractNumId w:val="9"/>
  </w:num>
  <w:num w:numId="21">
    <w:abstractNumId w:val="27"/>
  </w:num>
  <w:num w:numId="22">
    <w:abstractNumId w:val="3"/>
  </w:num>
  <w:num w:numId="23">
    <w:abstractNumId w:val="31"/>
  </w:num>
  <w:num w:numId="24">
    <w:abstractNumId w:val="8"/>
  </w:num>
  <w:num w:numId="25">
    <w:abstractNumId w:val="12"/>
  </w:num>
  <w:num w:numId="26">
    <w:abstractNumId w:val="10"/>
  </w:num>
  <w:num w:numId="27">
    <w:abstractNumId w:val="30"/>
  </w:num>
  <w:num w:numId="28">
    <w:abstractNumId w:val="29"/>
  </w:num>
  <w:num w:numId="29">
    <w:abstractNumId w:val="25"/>
  </w:num>
  <w:num w:numId="30">
    <w:abstractNumId w:val="17"/>
  </w:num>
  <w:num w:numId="31">
    <w:abstractNumId w:val="5"/>
  </w:num>
  <w:num w:numId="32">
    <w:abstractNumId w:val="4"/>
  </w:num>
  <w:num w:numId="33">
    <w:abstractNumId w:val="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0BC"/>
    <w:rsid w:val="0000674D"/>
    <w:rsid w:val="0003484B"/>
    <w:rsid w:val="00045BC2"/>
    <w:rsid w:val="00047DEA"/>
    <w:rsid w:val="000564CC"/>
    <w:rsid w:val="00073661"/>
    <w:rsid w:val="00087524"/>
    <w:rsid w:val="00091ED1"/>
    <w:rsid w:val="00093F96"/>
    <w:rsid w:val="000A56F1"/>
    <w:rsid w:val="000D18CA"/>
    <w:rsid w:val="000E3117"/>
    <w:rsid w:val="000E46CC"/>
    <w:rsid w:val="000E4C2B"/>
    <w:rsid w:val="000E4DD9"/>
    <w:rsid w:val="000E54F5"/>
    <w:rsid w:val="000F067C"/>
    <w:rsid w:val="000F22EA"/>
    <w:rsid w:val="00102D8B"/>
    <w:rsid w:val="00105F12"/>
    <w:rsid w:val="00112B7B"/>
    <w:rsid w:val="00120AE1"/>
    <w:rsid w:val="00123D9C"/>
    <w:rsid w:val="00143113"/>
    <w:rsid w:val="00153A56"/>
    <w:rsid w:val="00161021"/>
    <w:rsid w:val="00166A1A"/>
    <w:rsid w:val="00171F80"/>
    <w:rsid w:val="00176DB7"/>
    <w:rsid w:val="00183183"/>
    <w:rsid w:val="0019224C"/>
    <w:rsid w:val="001A237E"/>
    <w:rsid w:val="001A783E"/>
    <w:rsid w:val="001B1B08"/>
    <w:rsid w:val="001B2D6D"/>
    <w:rsid w:val="001C3AF0"/>
    <w:rsid w:val="001C4638"/>
    <w:rsid w:val="001D0A8F"/>
    <w:rsid w:val="001E0537"/>
    <w:rsid w:val="001E06C9"/>
    <w:rsid w:val="001E0EFE"/>
    <w:rsid w:val="001E5EA8"/>
    <w:rsid w:val="001E625D"/>
    <w:rsid w:val="001F4EFF"/>
    <w:rsid w:val="001F6C59"/>
    <w:rsid w:val="0021279C"/>
    <w:rsid w:val="002157E2"/>
    <w:rsid w:val="002307E8"/>
    <w:rsid w:val="002309BB"/>
    <w:rsid w:val="002355B3"/>
    <w:rsid w:val="002510DF"/>
    <w:rsid w:val="00257008"/>
    <w:rsid w:val="00261E23"/>
    <w:rsid w:val="00285431"/>
    <w:rsid w:val="00293AFF"/>
    <w:rsid w:val="00297F77"/>
    <w:rsid w:val="002B6A25"/>
    <w:rsid w:val="002D05CF"/>
    <w:rsid w:val="002D444C"/>
    <w:rsid w:val="002D6DA5"/>
    <w:rsid w:val="003022CA"/>
    <w:rsid w:val="0031144F"/>
    <w:rsid w:val="00320B7E"/>
    <w:rsid w:val="00332CE2"/>
    <w:rsid w:val="00342FED"/>
    <w:rsid w:val="00346C46"/>
    <w:rsid w:val="00353F36"/>
    <w:rsid w:val="003614C5"/>
    <w:rsid w:val="00374B1A"/>
    <w:rsid w:val="00375367"/>
    <w:rsid w:val="003775F8"/>
    <w:rsid w:val="00377B3C"/>
    <w:rsid w:val="00380F25"/>
    <w:rsid w:val="003845D5"/>
    <w:rsid w:val="00392825"/>
    <w:rsid w:val="00396D31"/>
    <w:rsid w:val="00396EF0"/>
    <w:rsid w:val="003A0849"/>
    <w:rsid w:val="003A1DC6"/>
    <w:rsid w:val="003B200B"/>
    <w:rsid w:val="003B7BA4"/>
    <w:rsid w:val="003C4F30"/>
    <w:rsid w:val="003F2E4D"/>
    <w:rsid w:val="003F46CE"/>
    <w:rsid w:val="003F545C"/>
    <w:rsid w:val="004104E1"/>
    <w:rsid w:val="004109B9"/>
    <w:rsid w:val="00412CD2"/>
    <w:rsid w:val="004142E9"/>
    <w:rsid w:val="00421A8D"/>
    <w:rsid w:val="00423A9D"/>
    <w:rsid w:val="00426340"/>
    <w:rsid w:val="00443331"/>
    <w:rsid w:val="00472029"/>
    <w:rsid w:val="00487C12"/>
    <w:rsid w:val="00491AAC"/>
    <w:rsid w:val="00492343"/>
    <w:rsid w:val="004A6B71"/>
    <w:rsid w:val="004A7FE9"/>
    <w:rsid w:val="004B0629"/>
    <w:rsid w:val="004B17E4"/>
    <w:rsid w:val="004B1C05"/>
    <w:rsid w:val="004C023B"/>
    <w:rsid w:val="004C22E2"/>
    <w:rsid w:val="004D0377"/>
    <w:rsid w:val="004D3FA4"/>
    <w:rsid w:val="004D4381"/>
    <w:rsid w:val="004E73C6"/>
    <w:rsid w:val="004E7B16"/>
    <w:rsid w:val="005105CC"/>
    <w:rsid w:val="0051296B"/>
    <w:rsid w:val="00521A34"/>
    <w:rsid w:val="00524174"/>
    <w:rsid w:val="00524E2A"/>
    <w:rsid w:val="005333C9"/>
    <w:rsid w:val="00536B22"/>
    <w:rsid w:val="00546F32"/>
    <w:rsid w:val="00561C81"/>
    <w:rsid w:val="0057158D"/>
    <w:rsid w:val="0057756F"/>
    <w:rsid w:val="00583B5F"/>
    <w:rsid w:val="005962E1"/>
    <w:rsid w:val="005B504B"/>
    <w:rsid w:val="005D19B2"/>
    <w:rsid w:val="005D7D7C"/>
    <w:rsid w:val="005E1C26"/>
    <w:rsid w:val="0060146B"/>
    <w:rsid w:val="00604B32"/>
    <w:rsid w:val="006341FB"/>
    <w:rsid w:val="00650E08"/>
    <w:rsid w:val="00651E75"/>
    <w:rsid w:val="006636EA"/>
    <w:rsid w:val="00671AEB"/>
    <w:rsid w:val="00672C48"/>
    <w:rsid w:val="006962DB"/>
    <w:rsid w:val="006A1CC3"/>
    <w:rsid w:val="006A55F3"/>
    <w:rsid w:val="006C151D"/>
    <w:rsid w:val="006C6BCE"/>
    <w:rsid w:val="006C6D7D"/>
    <w:rsid w:val="006D36BE"/>
    <w:rsid w:val="006F4659"/>
    <w:rsid w:val="00714745"/>
    <w:rsid w:val="00723DB9"/>
    <w:rsid w:val="00734D9D"/>
    <w:rsid w:val="00743158"/>
    <w:rsid w:val="0076031D"/>
    <w:rsid w:val="00761681"/>
    <w:rsid w:val="00780403"/>
    <w:rsid w:val="00792F92"/>
    <w:rsid w:val="007C0D28"/>
    <w:rsid w:val="007C1CEE"/>
    <w:rsid w:val="007C5C1E"/>
    <w:rsid w:val="007D4F59"/>
    <w:rsid w:val="007D65C6"/>
    <w:rsid w:val="007D72F0"/>
    <w:rsid w:val="007E33CF"/>
    <w:rsid w:val="007E4DDB"/>
    <w:rsid w:val="007E5EDE"/>
    <w:rsid w:val="007F74CB"/>
    <w:rsid w:val="008006A1"/>
    <w:rsid w:val="00847962"/>
    <w:rsid w:val="00850DB4"/>
    <w:rsid w:val="00852F1E"/>
    <w:rsid w:val="00854BA5"/>
    <w:rsid w:val="00860F76"/>
    <w:rsid w:val="008626F9"/>
    <w:rsid w:val="00871767"/>
    <w:rsid w:val="00886FDE"/>
    <w:rsid w:val="00890885"/>
    <w:rsid w:val="008920BC"/>
    <w:rsid w:val="008926E6"/>
    <w:rsid w:val="008955C0"/>
    <w:rsid w:val="00897299"/>
    <w:rsid w:val="008A1B1D"/>
    <w:rsid w:val="008C1B92"/>
    <w:rsid w:val="008D4868"/>
    <w:rsid w:val="008E3A99"/>
    <w:rsid w:val="008E4B07"/>
    <w:rsid w:val="00900A0D"/>
    <w:rsid w:val="009052FA"/>
    <w:rsid w:val="00925A29"/>
    <w:rsid w:val="009274A3"/>
    <w:rsid w:val="00927799"/>
    <w:rsid w:val="00940BB1"/>
    <w:rsid w:val="0095682C"/>
    <w:rsid w:val="00962AA9"/>
    <w:rsid w:val="00971A60"/>
    <w:rsid w:val="00974DD5"/>
    <w:rsid w:val="00976475"/>
    <w:rsid w:val="00981D61"/>
    <w:rsid w:val="00985FC1"/>
    <w:rsid w:val="009A4BDD"/>
    <w:rsid w:val="009A5020"/>
    <w:rsid w:val="009B4B23"/>
    <w:rsid w:val="009B522F"/>
    <w:rsid w:val="009C03CA"/>
    <w:rsid w:val="009C265F"/>
    <w:rsid w:val="009C6520"/>
    <w:rsid w:val="009D350E"/>
    <w:rsid w:val="009D713E"/>
    <w:rsid w:val="009D7A15"/>
    <w:rsid w:val="009E0170"/>
    <w:rsid w:val="009F0974"/>
    <w:rsid w:val="009F1805"/>
    <w:rsid w:val="00A23970"/>
    <w:rsid w:val="00A24461"/>
    <w:rsid w:val="00A30B04"/>
    <w:rsid w:val="00A32275"/>
    <w:rsid w:val="00A35205"/>
    <w:rsid w:val="00A441CC"/>
    <w:rsid w:val="00A51ABB"/>
    <w:rsid w:val="00A5680B"/>
    <w:rsid w:val="00A715B3"/>
    <w:rsid w:val="00A7782A"/>
    <w:rsid w:val="00A860E3"/>
    <w:rsid w:val="00A92BA2"/>
    <w:rsid w:val="00AA6F15"/>
    <w:rsid w:val="00AB1CF3"/>
    <w:rsid w:val="00AB66D9"/>
    <w:rsid w:val="00AC0CFD"/>
    <w:rsid w:val="00AC65FC"/>
    <w:rsid w:val="00AD0897"/>
    <w:rsid w:val="00AE4A31"/>
    <w:rsid w:val="00AF4169"/>
    <w:rsid w:val="00B05B31"/>
    <w:rsid w:val="00B4101E"/>
    <w:rsid w:val="00B45AA4"/>
    <w:rsid w:val="00B46B1A"/>
    <w:rsid w:val="00B47B04"/>
    <w:rsid w:val="00B55B37"/>
    <w:rsid w:val="00B6050D"/>
    <w:rsid w:val="00B62E57"/>
    <w:rsid w:val="00B63001"/>
    <w:rsid w:val="00B70757"/>
    <w:rsid w:val="00B858DE"/>
    <w:rsid w:val="00B8629A"/>
    <w:rsid w:val="00B9414F"/>
    <w:rsid w:val="00B94A39"/>
    <w:rsid w:val="00BC02D2"/>
    <w:rsid w:val="00BD14AB"/>
    <w:rsid w:val="00BD3CA9"/>
    <w:rsid w:val="00BD56BC"/>
    <w:rsid w:val="00C01349"/>
    <w:rsid w:val="00C22FCF"/>
    <w:rsid w:val="00C4011E"/>
    <w:rsid w:val="00C44518"/>
    <w:rsid w:val="00C47CE7"/>
    <w:rsid w:val="00C50F0D"/>
    <w:rsid w:val="00C55410"/>
    <w:rsid w:val="00C65916"/>
    <w:rsid w:val="00C70E14"/>
    <w:rsid w:val="00C7501A"/>
    <w:rsid w:val="00C75576"/>
    <w:rsid w:val="00C77214"/>
    <w:rsid w:val="00C84A55"/>
    <w:rsid w:val="00CB70F5"/>
    <w:rsid w:val="00CC7919"/>
    <w:rsid w:val="00CE119E"/>
    <w:rsid w:val="00CE4431"/>
    <w:rsid w:val="00CF4E18"/>
    <w:rsid w:val="00CF67F1"/>
    <w:rsid w:val="00CF6E61"/>
    <w:rsid w:val="00D132D9"/>
    <w:rsid w:val="00D147D0"/>
    <w:rsid w:val="00D21809"/>
    <w:rsid w:val="00D21AF7"/>
    <w:rsid w:val="00D52593"/>
    <w:rsid w:val="00D552C0"/>
    <w:rsid w:val="00D732EE"/>
    <w:rsid w:val="00D7694B"/>
    <w:rsid w:val="00D81268"/>
    <w:rsid w:val="00D825DE"/>
    <w:rsid w:val="00D86DDA"/>
    <w:rsid w:val="00DA0D41"/>
    <w:rsid w:val="00DA28C5"/>
    <w:rsid w:val="00DB77B5"/>
    <w:rsid w:val="00DC428D"/>
    <w:rsid w:val="00DD0E21"/>
    <w:rsid w:val="00DD1DE8"/>
    <w:rsid w:val="00DD5370"/>
    <w:rsid w:val="00DE30D1"/>
    <w:rsid w:val="00DE37EA"/>
    <w:rsid w:val="00DF0F24"/>
    <w:rsid w:val="00E0065F"/>
    <w:rsid w:val="00E00FE4"/>
    <w:rsid w:val="00E015E8"/>
    <w:rsid w:val="00E1319F"/>
    <w:rsid w:val="00E21042"/>
    <w:rsid w:val="00E21E82"/>
    <w:rsid w:val="00E25DA4"/>
    <w:rsid w:val="00E2679F"/>
    <w:rsid w:val="00E360B3"/>
    <w:rsid w:val="00E407B0"/>
    <w:rsid w:val="00E40B7D"/>
    <w:rsid w:val="00E40DF3"/>
    <w:rsid w:val="00E541D3"/>
    <w:rsid w:val="00E57F82"/>
    <w:rsid w:val="00E626D7"/>
    <w:rsid w:val="00E64C70"/>
    <w:rsid w:val="00E64FB1"/>
    <w:rsid w:val="00E657FD"/>
    <w:rsid w:val="00E70C44"/>
    <w:rsid w:val="00E7477B"/>
    <w:rsid w:val="00E749BC"/>
    <w:rsid w:val="00E7752D"/>
    <w:rsid w:val="00E80395"/>
    <w:rsid w:val="00E86FEF"/>
    <w:rsid w:val="00E97F76"/>
    <w:rsid w:val="00EB6C6F"/>
    <w:rsid w:val="00ED3EF8"/>
    <w:rsid w:val="00EE5377"/>
    <w:rsid w:val="00EE58E0"/>
    <w:rsid w:val="00EF5D05"/>
    <w:rsid w:val="00F05FEB"/>
    <w:rsid w:val="00F0719E"/>
    <w:rsid w:val="00F30884"/>
    <w:rsid w:val="00F36FA6"/>
    <w:rsid w:val="00F55528"/>
    <w:rsid w:val="00F56F8F"/>
    <w:rsid w:val="00F70509"/>
    <w:rsid w:val="00F757A7"/>
    <w:rsid w:val="00FB4FFA"/>
    <w:rsid w:val="00FB51DC"/>
    <w:rsid w:val="00FB5DA1"/>
    <w:rsid w:val="00FC33CD"/>
    <w:rsid w:val="00FC5516"/>
    <w:rsid w:val="00FE7454"/>
    <w:rsid w:val="00FE7A3B"/>
    <w:rsid w:val="00FF213C"/>
    <w:rsid w:val="00FF5A12"/>
    <w:rsid w:val="00FF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A660"/>
  <w15:chartTrackingRefBased/>
  <w15:docId w15:val="{C73FECA9-8119-4885-8AD9-64574C9D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0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20BC"/>
    <w:pPr>
      <w:spacing w:after="0" w:line="240" w:lineRule="auto"/>
    </w:pPr>
  </w:style>
  <w:style w:type="paragraph" w:styleId="NormalWeb">
    <w:name w:val="Normal (Web)"/>
    <w:basedOn w:val="Normal"/>
    <w:uiPriority w:val="99"/>
    <w:unhideWhenUsed/>
    <w:rsid w:val="000E4C2B"/>
    <w:pPr>
      <w:spacing w:before="100" w:beforeAutospacing="1" w:after="100" w:afterAutospacing="1"/>
    </w:pPr>
  </w:style>
  <w:style w:type="character" w:customStyle="1" w:styleId="il">
    <w:name w:val="il"/>
    <w:basedOn w:val="DefaultParagraphFont"/>
    <w:rsid w:val="000E4C2B"/>
  </w:style>
  <w:style w:type="paragraph" w:styleId="Header">
    <w:name w:val="header"/>
    <w:basedOn w:val="Normal"/>
    <w:link w:val="HeaderChar"/>
    <w:uiPriority w:val="99"/>
    <w:unhideWhenUsed/>
    <w:rsid w:val="002B6A2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B6A25"/>
  </w:style>
  <w:style w:type="paragraph" w:styleId="Footer">
    <w:name w:val="footer"/>
    <w:basedOn w:val="Normal"/>
    <w:link w:val="FooterChar"/>
    <w:uiPriority w:val="99"/>
    <w:unhideWhenUsed/>
    <w:rsid w:val="002B6A2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B6A25"/>
  </w:style>
  <w:style w:type="paragraph" w:customStyle="1" w:styleId="Default">
    <w:name w:val="Default"/>
    <w:rsid w:val="002B6A25"/>
    <w:pPr>
      <w:autoSpaceDE w:val="0"/>
      <w:autoSpaceDN w:val="0"/>
      <w:adjustRightInd w:val="0"/>
      <w:spacing w:after="0" w:line="240" w:lineRule="auto"/>
    </w:pPr>
    <w:rPr>
      <w:rFonts w:ascii="Book Antiqua" w:hAnsi="Book Antiqua" w:cs="Book Antiqua"/>
      <w:color w:val="000000"/>
      <w:sz w:val="24"/>
      <w:szCs w:val="24"/>
    </w:rPr>
  </w:style>
  <w:style w:type="paragraph" w:customStyle="1" w:styleId="paragraph">
    <w:name w:val="paragraph"/>
    <w:basedOn w:val="Normal"/>
    <w:rsid w:val="0019224C"/>
    <w:pPr>
      <w:spacing w:before="100" w:beforeAutospacing="1" w:after="100" w:afterAutospacing="1"/>
    </w:pPr>
  </w:style>
  <w:style w:type="character" w:customStyle="1" w:styleId="normaltextrun">
    <w:name w:val="normaltextrun"/>
    <w:basedOn w:val="DefaultParagraphFont"/>
    <w:rsid w:val="0019224C"/>
  </w:style>
  <w:style w:type="character" w:customStyle="1" w:styleId="eop">
    <w:name w:val="eop"/>
    <w:basedOn w:val="DefaultParagraphFont"/>
    <w:rsid w:val="0019224C"/>
  </w:style>
  <w:style w:type="character" w:styleId="Hyperlink">
    <w:name w:val="Hyperlink"/>
    <w:basedOn w:val="DefaultParagraphFont"/>
    <w:uiPriority w:val="99"/>
    <w:unhideWhenUsed/>
    <w:rsid w:val="00EF5D05"/>
    <w:rPr>
      <w:color w:val="0563C1" w:themeColor="hyperlink"/>
      <w:u w:val="single"/>
    </w:rPr>
  </w:style>
  <w:style w:type="character" w:styleId="UnresolvedMention">
    <w:name w:val="Unresolved Mention"/>
    <w:basedOn w:val="DefaultParagraphFont"/>
    <w:uiPriority w:val="99"/>
    <w:semiHidden/>
    <w:unhideWhenUsed/>
    <w:rsid w:val="00EF5D05"/>
    <w:rPr>
      <w:color w:val="605E5C"/>
      <w:shd w:val="clear" w:color="auto" w:fill="E1DFDD"/>
    </w:rPr>
  </w:style>
  <w:style w:type="character" w:styleId="FollowedHyperlink">
    <w:name w:val="FollowedHyperlink"/>
    <w:basedOn w:val="DefaultParagraphFont"/>
    <w:uiPriority w:val="99"/>
    <w:semiHidden/>
    <w:unhideWhenUsed/>
    <w:rsid w:val="009F18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2520">
      <w:bodyDiv w:val="1"/>
      <w:marLeft w:val="0"/>
      <w:marRight w:val="0"/>
      <w:marTop w:val="0"/>
      <w:marBottom w:val="0"/>
      <w:divBdr>
        <w:top w:val="none" w:sz="0" w:space="0" w:color="auto"/>
        <w:left w:val="none" w:sz="0" w:space="0" w:color="auto"/>
        <w:bottom w:val="none" w:sz="0" w:space="0" w:color="auto"/>
        <w:right w:val="none" w:sz="0" w:space="0" w:color="auto"/>
      </w:divBdr>
    </w:div>
    <w:div w:id="598755614">
      <w:bodyDiv w:val="1"/>
      <w:marLeft w:val="0"/>
      <w:marRight w:val="0"/>
      <w:marTop w:val="0"/>
      <w:marBottom w:val="0"/>
      <w:divBdr>
        <w:top w:val="none" w:sz="0" w:space="0" w:color="auto"/>
        <w:left w:val="none" w:sz="0" w:space="0" w:color="auto"/>
        <w:bottom w:val="none" w:sz="0" w:space="0" w:color="auto"/>
        <w:right w:val="none" w:sz="0" w:space="0" w:color="auto"/>
      </w:divBdr>
    </w:div>
    <w:div w:id="637952068">
      <w:bodyDiv w:val="1"/>
      <w:marLeft w:val="0"/>
      <w:marRight w:val="0"/>
      <w:marTop w:val="0"/>
      <w:marBottom w:val="0"/>
      <w:divBdr>
        <w:top w:val="none" w:sz="0" w:space="0" w:color="auto"/>
        <w:left w:val="none" w:sz="0" w:space="0" w:color="auto"/>
        <w:bottom w:val="none" w:sz="0" w:space="0" w:color="auto"/>
        <w:right w:val="none" w:sz="0" w:space="0" w:color="auto"/>
      </w:divBdr>
    </w:div>
    <w:div w:id="922451966">
      <w:bodyDiv w:val="1"/>
      <w:marLeft w:val="0"/>
      <w:marRight w:val="0"/>
      <w:marTop w:val="0"/>
      <w:marBottom w:val="0"/>
      <w:divBdr>
        <w:top w:val="none" w:sz="0" w:space="0" w:color="auto"/>
        <w:left w:val="none" w:sz="0" w:space="0" w:color="auto"/>
        <w:bottom w:val="none" w:sz="0" w:space="0" w:color="auto"/>
        <w:right w:val="none" w:sz="0" w:space="0" w:color="auto"/>
      </w:divBdr>
    </w:div>
    <w:div w:id="1213224636">
      <w:bodyDiv w:val="1"/>
      <w:marLeft w:val="0"/>
      <w:marRight w:val="0"/>
      <w:marTop w:val="0"/>
      <w:marBottom w:val="0"/>
      <w:divBdr>
        <w:top w:val="none" w:sz="0" w:space="0" w:color="auto"/>
        <w:left w:val="none" w:sz="0" w:space="0" w:color="auto"/>
        <w:bottom w:val="none" w:sz="0" w:space="0" w:color="auto"/>
        <w:right w:val="none" w:sz="0" w:space="0" w:color="auto"/>
      </w:divBdr>
    </w:div>
    <w:div w:id="1241790436">
      <w:bodyDiv w:val="1"/>
      <w:marLeft w:val="0"/>
      <w:marRight w:val="0"/>
      <w:marTop w:val="0"/>
      <w:marBottom w:val="0"/>
      <w:divBdr>
        <w:top w:val="none" w:sz="0" w:space="0" w:color="auto"/>
        <w:left w:val="none" w:sz="0" w:space="0" w:color="auto"/>
        <w:bottom w:val="none" w:sz="0" w:space="0" w:color="auto"/>
        <w:right w:val="none" w:sz="0" w:space="0" w:color="auto"/>
      </w:divBdr>
    </w:div>
    <w:div w:id="1467893817">
      <w:bodyDiv w:val="1"/>
      <w:marLeft w:val="0"/>
      <w:marRight w:val="0"/>
      <w:marTop w:val="0"/>
      <w:marBottom w:val="0"/>
      <w:divBdr>
        <w:top w:val="none" w:sz="0" w:space="0" w:color="auto"/>
        <w:left w:val="none" w:sz="0" w:space="0" w:color="auto"/>
        <w:bottom w:val="none" w:sz="0" w:space="0" w:color="auto"/>
        <w:right w:val="none" w:sz="0" w:space="0" w:color="auto"/>
      </w:divBdr>
    </w:div>
    <w:div w:id="1584876027">
      <w:bodyDiv w:val="1"/>
      <w:marLeft w:val="0"/>
      <w:marRight w:val="0"/>
      <w:marTop w:val="0"/>
      <w:marBottom w:val="0"/>
      <w:divBdr>
        <w:top w:val="none" w:sz="0" w:space="0" w:color="auto"/>
        <w:left w:val="none" w:sz="0" w:space="0" w:color="auto"/>
        <w:bottom w:val="none" w:sz="0" w:space="0" w:color="auto"/>
        <w:right w:val="none" w:sz="0" w:space="0" w:color="auto"/>
      </w:divBdr>
    </w:div>
    <w:div w:id="1710840527">
      <w:bodyDiv w:val="1"/>
      <w:marLeft w:val="0"/>
      <w:marRight w:val="0"/>
      <w:marTop w:val="0"/>
      <w:marBottom w:val="0"/>
      <w:divBdr>
        <w:top w:val="none" w:sz="0" w:space="0" w:color="auto"/>
        <w:left w:val="none" w:sz="0" w:space="0" w:color="auto"/>
        <w:bottom w:val="none" w:sz="0" w:space="0" w:color="auto"/>
        <w:right w:val="none" w:sz="0" w:space="0" w:color="auto"/>
      </w:divBdr>
    </w:div>
    <w:div w:id="1773235874">
      <w:bodyDiv w:val="1"/>
      <w:marLeft w:val="0"/>
      <w:marRight w:val="0"/>
      <w:marTop w:val="0"/>
      <w:marBottom w:val="0"/>
      <w:divBdr>
        <w:top w:val="none" w:sz="0" w:space="0" w:color="auto"/>
        <w:left w:val="none" w:sz="0" w:space="0" w:color="auto"/>
        <w:bottom w:val="none" w:sz="0" w:space="0" w:color="auto"/>
        <w:right w:val="none" w:sz="0" w:space="0" w:color="auto"/>
      </w:divBdr>
    </w:div>
    <w:div w:id="20944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ebook.com/keepingthebeat.tnmea" TargetMode="External"/><Relationship Id="rId4" Type="http://schemas.openxmlformats.org/officeDocument/2006/relationships/settings" Target="settings.xml"/><Relationship Id="rId9" Type="http://schemas.openxmlformats.org/officeDocument/2006/relationships/hyperlink" Target="https://www.youtube.com/channel/UCM61iONDcv4WLFdTuPtFd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53504-7310-6841-9979-75ADBF26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Kingsport City Schools</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Lafe</dc:creator>
  <cp:keywords/>
  <dc:description/>
  <cp:lastModifiedBy>Dian</cp:lastModifiedBy>
  <cp:revision>3</cp:revision>
  <dcterms:created xsi:type="dcterms:W3CDTF">2020-08-16T21:17:00Z</dcterms:created>
  <dcterms:modified xsi:type="dcterms:W3CDTF">2020-09-27T21:25:00Z</dcterms:modified>
</cp:coreProperties>
</file>